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1A" w:rsidRPr="00DB15D2" w:rsidRDefault="007F151A" w:rsidP="007F151A">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t>T.C.</w:t>
      </w:r>
    </w:p>
    <w:p w:rsidR="007F151A" w:rsidRPr="00DB15D2" w:rsidRDefault="00EC4462" w:rsidP="007F151A">
      <w:pPr>
        <w:tabs>
          <w:tab w:val="left" w:pos="0"/>
          <w:tab w:val="num" w:pos="1008"/>
        </w:tabs>
        <w:autoSpaceDE w:val="0"/>
        <w:autoSpaceDN w:val="0"/>
        <w:spacing w:after="0" w:line="240" w:lineRule="auto"/>
        <w:jc w:val="center"/>
        <w:rPr>
          <w:rFonts w:ascii="Times New Roman" w:hAnsi="Times New Roman" w:cs="Times New Roman"/>
          <w:b/>
          <w:sz w:val="24"/>
          <w:szCs w:val="24"/>
        </w:rPr>
      </w:pPr>
      <w:proofErr w:type="gramStart"/>
      <w:r w:rsidRPr="00EC4462">
        <w:rPr>
          <w:rFonts w:ascii="Times New Roman" w:hAnsi="Times New Roman" w:cs="Times New Roman"/>
          <w:b/>
          <w:sz w:val="24"/>
          <w:szCs w:val="24"/>
        </w:rPr>
        <w:t>KARABAĞLAR</w:t>
      </w:r>
      <w:r w:rsidR="00AE315C">
        <w:rPr>
          <w:rFonts w:ascii="Times New Roman" w:hAnsi="Times New Roman" w:cs="Times New Roman"/>
          <w:b/>
          <w:sz w:val="24"/>
          <w:szCs w:val="24"/>
        </w:rPr>
        <w:t xml:space="preserve"> </w:t>
      </w:r>
      <w:r w:rsidR="007F151A" w:rsidRPr="00DB15D2">
        <w:rPr>
          <w:rFonts w:ascii="Times New Roman" w:hAnsi="Times New Roman" w:cs="Times New Roman"/>
          <w:b/>
          <w:sz w:val="24"/>
          <w:szCs w:val="24"/>
        </w:rPr>
        <w:t xml:space="preserve"> KAYMAKAMLIĞI</w:t>
      </w:r>
      <w:proofErr w:type="gramEnd"/>
    </w:p>
    <w:p w:rsidR="007F151A" w:rsidRPr="00DB15D2" w:rsidRDefault="00EC4462" w:rsidP="007F151A">
      <w:pPr>
        <w:tabs>
          <w:tab w:val="left" w:pos="0"/>
          <w:tab w:val="num" w:pos="1008"/>
        </w:tabs>
        <w:autoSpaceDE w:val="0"/>
        <w:autoSpaceDN w:val="0"/>
        <w:spacing w:after="0" w:line="240" w:lineRule="auto"/>
        <w:jc w:val="center"/>
        <w:rPr>
          <w:rFonts w:ascii="Times New Roman" w:hAnsi="Times New Roman" w:cs="Times New Roman"/>
          <w:b/>
          <w:sz w:val="24"/>
          <w:szCs w:val="24"/>
        </w:rPr>
      </w:pPr>
      <w:r w:rsidRPr="00EC4462">
        <w:rPr>
          <w:rFonts w:ascii="Times New Roman" w:hAnsi="Times New Roman" w:cs="Times New Roman"/>
          <w:b/>
          <w:sz w:val="24"/>
          <w:szCs w:val="24"/>
        </w:rPr>
        <w:t>K</w:t>
      </w:r>
      <w:r>
        <w:rPr>
          <w:rFonts w:ascii="Times New Roman" w:hAnsi="Times New Roman" w:cs="Times New Roman"/>
          <w:b/>
          <w:sz w:val="24"/>
          <w:szCs w:val="24"/>
        </w:rPr>
        <w:t>arabağlar</w:t>
      </w:r>
      <w:r w:rsidR="008D5B52">
        <w:rPr>
          <w:rFonts w:ascii="Times New Roman" w:hAnsi="Times New Roman" w:cs="Times New Roman"/>
          <w:b/>
          <w:sz w:val="24"/>
          <w:szCs w:val="24"/>
        </w:rPr>
        <w:t xml:space="preserve"> </w:t>
      </w:r>
      <w:r w:rsidR="00AE315C">
        <w:rPr>
          <w:rFonts w:ascii="Times New Roman" w:hAnsi="Times New Roman" w:cs="Times New Roman"/>
          <w:b/>
          <w:sz w:val="24"/>
          <w:szCs w:val="24"/>
        </w:rPr>
        <w:t xml:space="preserve">Atatürk </w:t>
      </w:r>
      <w:r w:rsidR="001053AC">
        <w:rPr>
          <w:rFonts w:ascii="Times New Roman" w:hAnsi="Times New Roman" w:cs="Times New Roman"/>
          <w:b/>
          <w:sz w:val="24"/>
          <w:szCs w:val="24"/>
        </w:rPr>
        <w:t>Mesleki ve Teknik Anadolu Lisesi Müdürlüğü</w:t>
      </w:r>
    </w:p>
    <w:p w:rsidR="007F151A" w:rsidRDefault="007F151A" w:rsidP="007F151A">
      <w:pPr>
        <w:tabs>
          <w:tab w:val="left" w:pos="0"/>
          <w:tab w:val="num" w:pos="1008"/>
        </w:tabs>
        <w:autoSpaceDE w:val="0"/>
        <w:autoSpaceDN w:val="0"/>
        <w:spacing w:after="0" w:line="240" w:lineRule="auto"/>
        <w:rPr>
          <w:rFonts w:ascii="Times New Roman" w:hAnsi="Times New Roman" w:cs="Times New Roman"/>
          <w:b/>
          <w:sz w:val="24"/>
          <w:szCs w:val="24"/>
        </w:rPr>
      </w:pPr>
    </w:p>
    <w:p w:rsidR="007F151A" w:rsidRPr="002C464D" w:rsidRDefault="007F151A" w:rsidP="007F151A">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sidR="00883DDA">
        <w:rPr>
          <w:rFonts w:ascii="Times New Roman" w:hAnsi="Times New Roman" w:cs="Times New Roman"/>
          <w:sz w:val="24"/>
          <w:szCs w:val="24"/>
        </w:rPr>
        <w:t>174129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7F151A" w:rsidRPr="002C464D" w:rsidRDefault="007F151A" w:rsidP="007F151A">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r w:rsidR="008D5B52" w:rsidRPr="008D5B52">
        <w:rPr>
          <w:rFonts w:ascii="Times New Roman" w:hAnsi="Times New Roman" w:cs="Times New Roman"/>
          <w:sz w:val="24"/>
          <w:szCs w:val="24"/>
        </w:rPr>
        <w:t>33726239</w:t>
      </w:r>
      <w:r w:rsidRPr="002C464D">
        <w:rPr>
          <w:rFonts w:ascii="Times New Roman" w:hAnsi="Times New Roman" w:cs="Times New Roman"/>
          <w:sz w:val="24"/>
          <w:szCs w:val="24"/>
        </w:rPr>
        <w:t>-050.04.</w:t>
      </w:r>
      <w:r>
        <w:rPr>
          <w:rFonts w:ascii="Times New Roman" w:hAnsi="Times New Roman" w:cs="Times New Roman"/>
          <w:sz w:val="24"/>
          <w:szCs w:val="24"/>
        </w:rPr>
        <w:t>00</w:t>
      </w:r>
      <w:r w:rsidRPr="002C464D">
        <w:rPr>
          <w:rFonts w:ascii="Times New Roman" w:hAnsi="Times New Roman" w:cs="Times New Roman"/>
          <w:sz w:val="24"/>
          <w:szCs w:val="24"/>
        </w:rPr>
        <w:t>[10</w:t>
      </w:r>
      <w:r>
        <w:rPr>
          <w:rFonts w:ascii="Times New Roman" w:hAnsi="Times New Roman" w:cs="Times New Roman"/>
          <w:sz w:val="24"/>
          <w:szCs w:val="24"/>
        </w:rPr>
        <w:t>6</w:t>
      </w:r>
      <w:r w:rsidRPr="002C464D">
        <w:rPr>
          <w:rFonts w:ascii="Times New Roman" w:hAnsi="Times New Roman" w:cs="Times New Roman"/>
          <w:sz w:val="24"/>
          <w:szCs w:val="24"/>
        </w:rPr>
        <w:t>]</w:t>
      </w:r>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w:t>
      </w:r>
    </w:p>
    <w:p w:rsidR="007F151A" w:rsidRPr="002C464D" w:rsidRDefault="007F151A" w:rsidP="007F151A">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Sene Başı</w:t>
      </w:r>
    </w:p>
    <w:p w:rsidR="007F151A" w:rsidRPr="007F151A" w:rsidRDefault="007F151A" w:rsidP="007F151A">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7F151A" w:rsidRDefault="007F151A" w:rsidP="007F151A">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2B6D10" w:rsidRPr="00967300" w:rsidRDefault="00967300" w:rsidP="00967300">
      <w:pPr>
        <w:tabs>
          <w:tab w:val="left" w:pos="142"/>
        </w:tabs>
        <w:autoSpaceDE w:val="0"/>
        <w:autoSpaceDN w:val="0"/>
        <w:spacing w:after="0" w:line="0" w:lineRule="atLeas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KÜLTÜR DERSLERİ İÇİN </w:t>
      </w:r>
    </w:p>
    <w:p w:rsidR="007F151A" w:rsidRDefault="007F151A" w:rsidP="007F151A">
      <w:pPr>
        <w:pStyle w:val="paraf"/>
        <w:numPr>
          <w:ilvl w:val="0"/>
          <w:numId w:val="1"/>
        </w:numPr>
        <w:spacing w:before="0" w:beforeAutospacing="0" w:after="0" w:afterAutospacing="0" w:line="0" w:lineRule="atLeast"/>
        <w:ind w:left="284" w:hanging="284"/>
        <w:rPr>
          <w:rFonts w:ascii="Times New Roman" w:hAnsi="Times New Roman"/>
          <w:b/>
          <w:bCs/>
          <w:color w:val="000000"/>
          <w:sz w:val="24"/>
          <w:szCs w:val="24"/>
        </w:rPr>
      </w:pPr>
      <w:r>
        <w:rPr>
          <w:rFonts w:ascii="Times New Roman" w:hAnsi="Times New Roman"/>
          <w:b/>
          <w:bCs/>
          <w:color w:val="000000"/>
          <w:sz w:val="24"/>
          <w:szCs w:val="24"/>
        </w:rPr>
        <w:t>Açılış ve Yoklama</w:t>
      </w:r>
    </w:p>
    <w:p w:rsidR="007F151A" w:rsidRDefault="007F151A" w:rsidP="007F151A">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Katılanlar:</w:t>
      </w:r>
    </w:p>
    <w:p w:rsidR="007F151A" w:rsidRPr="007F151A" w:rsidRDefault="007F151A" w:rsidP="007F151A">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Katılmayanlar:</w:t>
      </w:r>
    </w:p>
    <w:p w:rsidR="007F151A" w:rsidRPr="007F151A" w:rsidRDefault="007F151A" w:rsidP="007F151A">
      <w:pPr>
        <w:pStyle w:val="paraf"/>
        <w:numPr>
          <w:ilvl w:val="0"/>
          <w:numId w:val="1"/>
        </w:numPr>
        <w:spacing w:before="0" w:beforeAutospacing="0" w:after="0" w:afterAutospacing="0" w:line="0" w:lineRule="atLeast"/>
        <w:ind w:left="284" w:hanging="284"/>
        <w:rPr>
          <w:rFonts w:ascii="Times New Roman" w:hAnsi="Times New Roman"/>
          <w:b/>
          <w:bCs/>
          <w:color w:val="000000"/>
          <w:sz w:val="24"/>
          <w:szCs w:val="24"/>
        </w:rPr>
      </w:pPr>
      <w:r w:rsidRPr="007F151A">
        <w:rPr>
          <w:rFonts w:ascii="Times New Roman" w:hAnsi="Times New Roman"/>
          <w:b/>
          <w:sz w:val="24"/>
          <w:szCs w:val="24"/>
        </w:rPr>
        <w:t>Zümre başkanının seçilmesi</w:t>
      </w:r>
    </w:p>
    <w:p w:rsidR="002B6D10" w:rsidRPr="001D7FD1" w:rsidRDefault="007F151A" w:rsidP="00F96D01">
      <w:pPr>
        <w:numPr>
          <w:ilvl w:val="0"/>
          <w:numId w:val="1"/>
        </w:numPr>
        <w:tabs>
          <w:tab w:val="left" w:pos="284"/>
        </w:tabs>
        <w:autoSpaceDE w:val="0"/>
        <w:autoSpaceDN w:val="0"/>
        <w:spacing w:after="0" w:line="0" w:lineRule="atLeast"/>
        <w:ind w:left="0" w:firstLine="0"/>
        <w:jc w:val="both"/>
        <w:rPr>
          <w:rStyle w:val="Gl"/>
          <w:rFonts w:ascii="Times New Roman" w:hAnsi="Times New Roman"/>
          <w:color w:val="000000"/>
          <w:sz w:val="24"/>
          <w:szCs w:val="24"/>
        </w:rPr>
      </w:pPr>
      <w:r w:rsidRPr="001D7FD1">
        <w:rPr>
          <w:rFonts w:ascii="Times New Roman" w:hAnsi="Times New Roman" w:cs="Times New Roman"/>
          <w:b/>
          <w:sz w:val="24"/>
          <w:szCs w:val="24"/>
        </w:rPr>
        <w:t>Bir önceki yıla ait zümre kararlarının uygulama sonuçlarının değerlendirilmesi ve uygulamaya yönelik yeni kararların alınması;</w:t>
      </w:r>
    </w:p>
    <w:p w:rsidR="007F151A" w:rsidRPr="002B6D10" w:rsidRDefault="007F151A" w:rsidP="007F151A">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Eğitim ve öğretim ile ilgili mevzuat, Türk Millî Eğitiminin genel amaçları, okulun kuruluş amacı ve ilgili dersin programında belirtilen amaç ve açıklamaların okunarak planlamanın bu doğrultuda yapılması</w:t>
      </w:r>
    </w:p>
    <w:p w:rsidR="007F151A" w:rsidRPr="00337A51" w:rsidRDefault="007F151A" w:rsidP="007F151A">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sz w:val="24"/>
          <w:szCs w:val="24"/>
        </w:rPr>
        <w:t xml:space="preserve">MEB Ortaöğretim Kurumları Yönetmeliğinin 43. Maddesindeki Ölçme ve Değerlendirmenin genel esasları, 44.Maddesindeki puanla değerlendirme,45. Maddesindeki Yazılı ve uygulamalı sınavların,47. Maddesindeki sınav sonuçlarının değerlendirilmesi, 48. Maddesindeki sınava katılmayanlar, 49. Maddesindeki ölçme ve değerlendirme sonuçlarının duyurulması ve 50. maddesindeki </w:t>
      </w:r>
      <w:r w:rsidRPr="002B6D10">
        <w:rPr>
          <w:rFonts w:ascii="Times New Roman" w:hAnsi="Times New Roman"/>
          <w:b/>
          <w:sz w:val="24"/>
          <w:szCs w:val="18"/>
        </w:rPr>
        <w:t>Performans çalışması, proje ve diğer çalışmalarla maddelerinin okunması</w:t>
      </w:r>
    </w:p>
    <w:p w:rsidR="00337A51" w:rsidRPr="001D7FD1" w:rsidRDefault="00337A51" w:rsidP="00337A51">
      <w:pPr>
        <w:pStyle w:val="paraf"/>
        <w:numPr>
          <w:ilvl w:val="0"/>
          <w:numId w:val="1"/>
        </w:numPr>
        <w:tabs>
          <w:tab w:val="num" w:pos="426"/>
        </w:tabs>
        <w:autoSpaceDE w:val="0"/>
        <w:autoSpaceDN w:val="0"/>
        <w:spacing w:before="0" w:beforeAutospacing="0" w:after="0" w:afterAutospacing="0" w:line="0" w:lineRule="atLeast"/>
        <w:ind w:left="284" w:hanging="284"/>
        <w:rPr>
          <w:rStyle w:val="Gl"/>
          <w:rFonts w:ascii="Times New Roman" w:hAnsi="Times New Roman"/>
          <w:bCs w:val="0"/>
          <w:color w:val="000000"/>
          <w:sz w:val="24"/>
          <w:szCs w:val="24"/>
        </w:rPr>
      </w:pPr>
      <w:r w:rsidRPr="002B6D10">
        <w:rPr>
          <w:rStyle w:val="Gl"/>
          <w:rFonts w:ascii="Times New Roman" w:hAnsi="Times New Roman"/>
          <w:color w:val="000000"/>
          <w:sz w:val="24"/>
          <w:szCs w:val="24"/>
        </w:rPr>
        <w:t>Öğretim programlarının</w:t>
      </w:r>
    </w:p>
    <w:p w:rsidR="00337A51" w:rsidRPr="001D7FD1" w:rsidRDefault="00337A51" w:rsidP="00337A51">
      <w:pPr>
        <w:pStyle w:val="paraf"/>
        <w:numPr>
          <w:ilvl w:val="0"/>
          <w:numId w:val="4"/>
        </w:numPr>
        <w:autoSpaceDE w:val="0"/>
        <w:autoSpaceDN w:val="0"/>
        <w:spacing w:before="0" w:beforeAutospacing="0" w:after="0" w:afterAutospacing="0" w:line="0" w:lineRule="atLeast"/>
        <w:ind w:left="567" w:hanging="141"/>
        <w:rPr>
          <w:rStyle w:val="Gl"/>
          <w:rFonts w:ascii="Times New Roman" w:hAnsi="Times New Roman"/>
          <w:b w:val="0"/>
          <w:bCs w:val="0"/>
          <w:color w:val="000000"/>
          <w:sz w:val="24"/>
          <w:szCs w:val="24"/>
        </w:rPr>
      </w:pPr>
      <w:r w:rsidRPr="001D7FD1">
        <w:rPr>
          <w:rStyle w:val="Gl"/>
          <w:rFonts w:ascii="Times New Roman" w:hAnsi="Times New Roman"/>
          <w:b w:val="0"/>
          <w:color w:val="000000"/>
          <w:sz w:val="24"/>
          <w:szCs w:val="24"/>
        </w:rPr>
        <w:t xml:space="preserve">İncelenmesi, </w:t>
      </w:r>
      <w:r>
        <w:rPr>
          <w:rStyle w:val="Gl"/>
          <w:rFonts w:ascii="Times New Roman" w:hAnsi="Times New Roman"/>
          <w:b w:val="0"/>
          <w:color w:val="000000"/>
          <w:sz w:val="24"/>
          <w:szCs w:val="24"/>
        </w:rPr>
        <w:t>kazanımların tablolar halinde belirlenmesi</w:t>
      </w:r>
    </w:p>
    <w:p w:rsidR="00337A51" w:rsidRPr="001D7FD1" w:rsidRDefault="00337A51" w:rsidP="00337A51">
      <w:pPr>
        <w:pStyle w:val="paraf"/>
        <w:numPr>
          <w:ilvl w:val="0"/>
          <w:numId w:val="4"/>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Style w:val="Gl"/>
          <w:rFonts w:ascii="Times New Roman" w:hAnsi="Times New Roman"/>
          <w:b w:val="0"/>
          <w:color w:val="000000"/>
          <w:sz w:val="24"/>
          <w:szCs w:val="24"/>
        </w:rPr>
        <w:t>Çevre özellikleri de dikkate alınarak amacına ve içeriğine uygun olarak uygulanması,</w:t>
      </w:r>
      <w:r w:rsidRPr="001D7FD1">
        <w:rPr>
          <w:rFonts w:ascii="Times New Roman" w:hAnsi="Times New Roman"/>
          <w:sz w:val="24"/>
          <w:szCs w:val="24"/>
        </w:rPr>
        <w:t xml:space="preserve"> </w:t>
      </w:r>
    </w:p>
    <w:p w:rsidR="00337A51" w:rsidRPr="001D0CA7" w:rsidRDefault="00337A51" w:rsidP="00337A51">
      <w:pPr>
        <w:pStyle w:val="paraf"/>
        <w:numPr>
          <w:ilvl w:val="0"/>
          <w:numId w:val="4"/>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sz w:val="24"/>
          <w:szCs w:val="24"/>
        </w:rPr>
        <w:t xml:space="preserve">Öğretim Programında belirtilen hedef ve davranışlar/kazanımlar dikkate alınarak derslerin işlenişinde uygulanacak öğretim yöntem-teknikleri ile bunların uygulama şeklinin belirlenmesi, </w:t>
      </w:r>
    </w:p>
    <w:p w:rsidR="00337A51" w:rsidRPr="001D7FD1" w:rsidRDefault="00337A51" w:rsidP="00337A51">
      <w:pPr>
        <w:pStyle w:val="paraf"/>
        <w:numPr>
          <w:ilvl w:val="0"/>
          <w:numId w:val="4"/>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sz w:val="24"/>
          <w:szCs w:val="24"/>
        </w:rPr>
        <w:t>Bilim ve Teknolojideki gelişmelerin, Mesleki eserler ve eğitim alanındaki yeni gelişmelerin derslere yansıtılmasını sağlayıcı kararların alınması</w:t>
      </w:r>
    </w:p>
    <w:p w:rsidR="007F151A" w:rsidRPr="002B6D10" w:rsidRDefault="007F151A" w:rsidP="007F151A">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color w:val="000000"/>
          <w:sz w:val="24"/>
          <w:szCs w:val="24"/>
        </w:rPr>
        <w:t xml:space="preserve"> </w:t>
      </w:r>
      <w:r w:rsidRPr="002B6D10">
        <w:rPr>
          <w:rFonts w:ascii="Times New Roman" w:hAnsi="Times New Roman"/>
          <w:b/>
          <w:color w:val="000000"/>
          <w:sz w:val="24"/>
          <w:szCs w:val="24"/>
        </w:rPr>
        <w:t xml:space="preserve">Ünite veya konu ağırlıklarına göre zamanlama yapılması, </w:t>
      </w:r>
      <w:proofErr w:type="spellStart"/>
      <w:r w:rsidRPr="002B6D10">
        <w:rPr>
          <w:rFonts w:ascii="Times New Roman" w:hAnsi="Times New Roman"/>
          <w:b/>
          <w:color w:val="000000"/>
          <w:sz w:val="24"/>
          <w:szCs w:val="24"/>
        </w:rPr>
        <w:t>ünitelendirilmiş</w:t>
      </w:r>
      <w:proofErr w:type="spellEnd"/>
      <w:r w:rsidRPr="002B6D10">
        <w:rPr>
          <w:rFonts w:ascii="Times New Roman" w:hAnsi="Times New Roman"/>
          <w:b/>
          <w:color w:val="000000"/>
          <w:sz w:val="24"/>
          <w:szCs w:val="24"/>
        </w:rPr>
        <w:t xml:space="preserve"> yıllık planlar ve ders planlarının hazırlanması, uygulanması ve değerlendirilmesine ilişkin hususların görüşülmesi,</w:t>
      </w:r>
    </w:p>
    <w:p w:rsidR="007F151A" w:rsidRPr="002B6D10" w:rsidRDefault="007F151A" w:rsidP="007F151A">
      <w:pPr>
        <w:pStyle w:val="paraf"/>
        <w:numPr>
          <w:ilvl w:val="0"/>
          <w:numId w:val="1"/>
        </w:numPr>
        <w:tabs>
          <w:tab w:val="num" w:pos="1080"/>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 xml:space="preserve">Yıllık ve günlük plânların incelenmesi, diğer zümre plânları ile </w:t>
      </w:r>
      <w:r w:rsidR="00F23536">
        <w:rPr>
          <w:rFonts w:ascii="Times New Roman" w:hAnsi="Times New Roman"/>
          <w:b/>
          <w:color w:val="000000"/>
          <w:sz w:val="24"/>
          <w:szCs w:val="24"/>
        </w:rPr>
        <w:t xml:space="preserve">proje, </w:t>
      </w:r>
      <w:r w:rsidRPr="002B6D10">
        <w:rPr>
          <w:rFonts w:ascii="Times New Roman" w:hAnsi="Times New Roman"/>
          <w:b/>
          <w:color w:val="000000"/>
          <w:sz w:val="24"/>
          <w:szCs w:val="24"/>
        </w:rPr>
        <w:t>gezi, gözlem, deney ve inceleme plânları arasında birlik sağlanması</w:t>
      </w:r>
      <w:r w:rsidR="001D7FD1">
        <w:rPr>
          <w:rFonts w:ascii="Times New Roman" w:hAnsi="Times New Roman"/>
          <w:b/>
          <w:color w:val="000000"/>
          <w:sz w:val="24"/>
          <w:szCs w:val="24"/>
        </w:rPr>
        <w:t xml:space="preserve"> ve planlanması</w:t>
      </w:r>
      <w:r w:rsidRPr="002B6D10">
        <w:rPr>
          <w:rFonts w:ascii="Times New Roman" w:hAnsi="Times New Roman"/>
          <w:b/>
          <w:color w:val="000000"/>
          <w:sz w:val="24"/>
          <w:szCs w:val="24"/>
        </w:rPr>
        <w:t xml:space="preserve">, </w:t>
      </w:r>
    </w:p>
    <w:p w:rsidR="007F151A" w:rsidRPr="000C25CC" w:rsidRDefault="007F151A" w:rsidP="007F151A">
      <w:pPr>
        <w:pStyle w:val="paraf"/>
        <w:numPr>
          <w:ilvl w:val="0"/>
          <w:numId w:val="1"/>
        </w:numPr>
        <w:tabs>
          <w:tab w:val="num" w:pos="426"/>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Matematik ve fen dersleri ile atölye, laboratuvar ve meslek dersleri arasındaki ortak konuların birl</w:t>
      </w:r>
      <w:r w:rsidR="002B6D10" w:rsidRPr="002B6D10">
        <w:rPr>
          <w:rFonts w:ascii="Times New Roman" w:hAnsi="Times New Roman"/>
          <w:b/>
          <w:color w:val="000000"/>
          <w:sz w:val="24"/>
          <w:szCs w:val="24"/>
        </w:rPr>
        <w:t xml:space="preserve">ikte ve eş zamanlı yürütülmesi ve </w:t>
      </w:r>
      <w:r w:rsidRPr="002B6D10">
        <w:rPr>
          <w:rFonts w:ascii="Times New Roman" w:hAnsi="Times New Roman"/>
          <w:b/>
          <w:color w:val="000000"/>
          <w:sz w:val="24"/>
          <w:szCs w:val="24"/>
        </w:rPr>
        <w:t>Diğer zümre veya bölüm öğretmenleriyle yapılacak iş birliği esaslarının belirlenmesi,</w:t>
      </w:r>
      <w:r w:rsidR="000C25CC" w:rsidRPr="000C25CC">
        <w:rPr>
          <w:rFonts w:ascii="Times New Roman" w:hAnsi="Times New Roman"/>
          <w:color w:val="000000"/>
          <w:sz w:val="24"/>
          <w:szCs w:val="24"/>
        </w:rPr>
        <w:t xml:space="preserve"> </w:t>
      </w:r>
      <w:r w:rsidR="000C25CC" w:rsidRPr="000C25CC">
        <w:rPr>
          <w:rFonts w:ascii="Times New Roman" w:hAnsi="Times New Roman"/>
          <w:b/>
          <w:color w:val="000000"/>
          <w:sz w:val="24"/>
          <w:szCs w:val="24"/>
        </w:rPr>
        <w:t>Milli Eğitim Bakanlığı Ortaöğretim kurumları Yönetmeliğinin 9.maddesine göre blok olarak işlenmesi gereken dersler varsa görüşülmesi</w:t>
      </w:r>
    </w:p>
    <w:p w:rsidR="007F151A" w:rsidRPr="002B6D10" w:rsidRDefault="006834C0" w:rsidP="000C25CC">
      <w:pPr>
        <w:pStyle w:val="ListeParagraf"/>
        <w:numPr>
          <w:ilvl w:val="0"/>
          <w:numId w:val="1"/>
        </w:numPr>
        <w:tabs>
          <w:tab w:val="left" w:pos="0"/>
          <w:tab w:val="left" w:pos="284"/>
          <w:tab w:val="left" w:pos="426"/>
          <w:tab w:val="left" w:pos="567"/>
        </w:tabs>
        <w:autoSpaceDE w:val="0"/>
        <w:autoSpaceDN w:val="0"/>
        <w:spacing w:after="0" w:line="0" w:lineRule="atLeast"/>
        <w:ind w:left="142" w:hanging="142"/>
        <w:jc w:val="both"/>
        <w:rPr>
          <w:rFonts w:ascii="Times New Roman" w:hAnsi="Times New Roman" w:cs="Times New Roman"/>
          <w:b/>
          <w:sz w:val="24"/>
          <w:szCs w:val="24"/>
          <w:u w:val="single"/>
        </w:rPr>
      </w:pPr>
      <w:r>
        <w:rPr>
          <w:rFonts w:ascii="Times New Roman" w:hAnsi="Times New Roman"/>
          <w:b/>
          <w:color w:val="000000"/>
          <w:sz w:val="24"/>
          <w:szCs w:val="24"/>
        </w:rPr>
        <w:t>D</w:t>
      </w:r>
      <w:r w:rsidR="00F23536" w:rsidRPr="002B6D10">
        <w:rPr>
          <w:rFonts w:ascii="Times New Roman" w:hAnsi="Times New Roman"/>
          <w:b/>
          <w:color w:val="000000"/>
          <w:sz w:val="24"/>
          <w:szCs w:val="24"/>
        </w:rPr>
        <w:t>ers</w:t>
      </w:r>
      <w:r w:rsidR="007F151A" w:rsidRPr="002B6D10">
        <w:rPr>
          <w:rFonts w:ascii="Times New Roman" w:hAnsi="Times New Roman"/>
          <w:b/>
          <w:color w:val="000000"/>
          <w:sz w:val="24"/>
          <w:szCs w:val="24"/>
        </w:rPr>
        <w:t xml:space="preserve"> yılı içinde yapılacak </w:t>
      </w:r>
      <w:r w:rsidR="002B6D10" w:rsidRPr="002B6D10">
        <w:rPr>
          <w:rFonts w:ascii="Times New Roman" w:hAnsi="Times New Roman"/>
          <w:b/>
          <w:color w:val="000000"/>
          <w:sz w:val="24"/>
          <w:szCs w:val="24"/>
        </w:rPr>
        <w:t>ortak sınavların ve sınavların</w:t>
      </w:r>
      <w:r w:rsidR="007F151A" w:rsidRPr="002B6D10">
        <w:rPr>
          <w:rFonts w:ascii="Times New Roman" w:hAnsi="Times New Roman"/>
          <w:b/>
          <w:color w:val="000000"/>
          <w:sz w:val="24"/>
          <w:szCs w:val="24"/>
        </w:rPr>
        <w:t xml:space="preserve"> sayısı,</w:t>
      </w:r>
      <w:r w:rsidR="00BC2755">
        <w:rPr>
          <w:rFonts w:ascii="Times New Roman" w:hAnsi="Times New Roman"/>
          <w:b/>
          <w:color w:val="000000"/>
          <w:sz w:val="24"/>
          <w:szCs w:val="24"/>
        </w:rPr>
        <w:t xml:space="preserve"> </w:t>
      </w:r>
      <w:r w:rsidR="007F151A" w:rsidRPr="002B6D10">
        <w:rPr>
          <w:rFonts w:ascii="Times New Roman" w:hAnsi="Times New Roman"/>
          <w:b/>
          <w:color w:val="000000"/>
          <w:sz w:val="24"/>
          <w:szCs w:val="24"/>
        </w:rPr>
        <w:t>niteliği ve şekli ile ölçme ve değerlendirme araçlarının hazırlanması, değerlendirme ilkeleri, sınavlarla ilgili soru havuzu ve arşiv oluşturulmasına yönelik esaslar belirlenmesi</w:t>
      </w:r>
    </w:p>
    <w:p w:rsidR="000C25CC" w:rsidRPr="00A305D8" w:rsidRDefault="007F151A" w:rsidP="00A305D8">
      <w:pPr>
        <w:numPr>
          <w:ilvl w:val="0"/>
          <w:numId w:val="1"/>
        </w:numPr>
        <w:tabs>
          <w:tab w:val="num" w:pos="426"/>
        </w:tabs>
        <w:autoSpaceDE w:val="0"/>
        <w:autoSpaceDN w:val="0"/>
        <w:spacing w:after="0" w:line="0" w:lineRule="atLeast"/>
        <w:ind w:left="284" w:hanging="284"/>
        <w:jc w:val="both"/>
        <w:rPr>
          <w:rFonts w:ascii="Times New Roman" w:hAnsi="Times New Roman" w:cs="Times New Roman"/>
          <w:b/>
          <w:color w:val="000000"/>
          <w:sz w:val="24"/>
          <w:szCs w:val="24"/>
          <w:u w:val="single"/>
        </w:rPr>
      </w:pPr>
      <w:r w:rsidRPr="00A305D8">
        <w:rPr>
          <w:rFonts w:ascii="Times New Roman" w:hAnsi="Times New Roman" w:cs="Times New Roman"/>
          <w:b/>
          <w:sz w:val="24"/>
          <w:szCs w:val="24"/>
        </w:rPr>
        <w:t>Öğrenci merkezli öğrenmenin bir gereği olarak, öğrencinin sınıftaki rolü ve etkinliği konusunda uygulanabilir kararlar</w:t>
      </w:r>
      <w:r w:rsidR="00F50507" w:rsidRPr="00A305D8">
        <w:rPr>
          <w:rFonts w:ascii="Times New Roman" w:hAnsi="Times New Roman" w:cs="Times New Roman"/>
          <w:b/>
          <w:sz w:val="24"/>
          <w:szCs w:val="24"/>
        </w:rPr>
        <w:t xml:space="preserve"> ile Öğrencilerin hazır </w:t>
      </w:r>
      <w:proofErr w:type="spellStart"/>
      <w:r w:rsidR="00F50507" w:rsidRPr="00A305D8">
        <w:rPr>
          <w:rFonts w:ascii="Times New Roman" w:hAnsi="Times New Roman" w:cs="Times New Roman"/>
          <w:b/>
          <w:sz w:val="24"/>
          <w:szCs w:val="24"/>
        </w:rPr>
        <w:t>bulunuşlukları</w:t>
      </w:r>
      <w:proofErr w:type="spellEnd"/>
      <w:r w:rsidR="00F50507" w:rsidRPr="00A305D8">
        <w:rPr>
          <w:rFonts w:ascii="Times New Roman" w:hAnsi="Times New Roman" w:cs="Times New Roman"/>
          <w:b/>
          <w:sz w:val="24"/>
          <w:szCs w:val="24"/>
        </w:rPr>
        <w:t xml:space="preserve"> dikkate alınarak, öğrenmelerini engelleyen eksiklerinin tamamlanması; kapasiteleri </w:t>
      </w:r>
      <w:r w:rsidR="00F50507" w:rsidRPr="00A305D8">
        <w:rPr>
          <w:rFonts w:ascii="Times New Roman" w:hAnsi="Times New Roman" w:cs="Times New Roman"/>
          <w:b/>
          <w:sz w:val="24"/>
          <w:szCs w:val="24"/>
        </w:rPr>
        <w:lastRenderedPageBreak/>
        <w:t>doğrultusunda yetişmeleri hususunda gerekli görüşmelere yer verilmesi ve kararlar alınması;</w:t>
      </w:r>
    </w:p>
    <w:p w:rsidR="000C25CC" w:rsidRPr="000C25CC" w:rsidRDefault="000C25CC" w:rsidP="000C25CC">
      <w:pPr>
        <w:pStyle w:val="paraf"/>
        <w:numPr>
          <w:ilvl w:val="0"/>
          <w:numId w:val="1"/>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sz w:val="24"/>
          <w:szCs w:val="24"/>
        </w:rPr>
        <w:t xml:space="preserve">Derslerin daha verimli işlenebilmesi için okulda bulunmayan ancak gerek duyulan </w:t>
      </w:r>
      <w:r w:rsidR="001D0CA7">
        <w:rPr>
          <w:rFonts w:ascii="Times New Roman" w:hAnsi="Times New Roman"/>
          <w:b/>
          <w:sz w:val="24"/>
          <w:szCs w:val="24"/>
        </w:rPr>
        <w:t xml:space="preserve">kitap, </w:t>
      </w:r>
      <w:r w:rsidRPr="000C25CC">
        <w:rPr>
          <w:rFonts w:ascii="Times New Roman" w:hAnsi="Times New Roman"/>
          <w:b/>
          <w:sz w:val="24"/>
          <w:szCs w:val="24"/>
        </w:rPr>
        <w:t>ders araç-gereç, vb. ihtiyaçların belirlenmesi, temin edilmesi için okul yönetimine bildirilmesi; yönetimin zümrenin bu isteklerini karşılaması</w:t>
      </w:r>
      <w:r w:rsidR="001D0CA7">
        <w:rPr>
          <w:rFonts w:ascii="Times New Roman" w:hAnsi="Times New Roman"/>
          <w:b/>
          <w:sz w:val="24"/>
          <w:szCs w:val="24"/>
        </w:rPr>
        <w:t xml:space="preserve"> ile</w:t>
      </w:r>
      <w:r w:rsidRPr="000C25CC">
        <w:rPr>
          <w:rFonts w:ascii="Times New Roman" w:hAnsi="Times New Roman"/>
          <w:b/>
          <w:sz w:val="24"/>
          <w:szCs w:val="24"/>
        </w:rPr>
        <w:t xml:space="preserve"> eğitim bölgesindeki laboratuvar, spor salonu, kütüphane ve işlikler gibi alanları planlı olarak ortaklaşa kullanılması;</w:t>
      </w:r>
    </w:p>
    <w:p w:rsidR="007F151A" w:rsidRPr="00BB7B16" w:rsidRDefault="007F151A" w:rsidP="007F151A">
      <w:pPr>
        <w:pStyle w:val="paraf"/>
        <w:numPr>
          <w:ilvl w:val="0"/>
          <w:numId w:val="1"/>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color w:val="000000"/>
          <w:sz w:val="24"/>
          <w:szCs w:val="24"/>
        </w:rPr>
        <w:t xml:space="preserve">Öğretim programları ile okul veya kurum ve çevre şartlarının göz önünde bulundurularak öğrencilere verilecek performans çalışması, proje ve ödev </w:t>
      </w:r>
      <w:r w:rsidRPr="00BB7B16">
        <w:rPr>
          <w:rFonts w:ascii="Times New Roman" w:hAnsi="Times New Roman"/>
          <w:b/>
          <w:color w:val="000000"/>
          <w:sz w:val="24"/>
          <w:szCs w:val="24"/>
        </w:rPr>
        <w:t xml:space="preserve">konularının seçimi </w:t>
      </w:r>
    </w:p>
    <w:p w:rsidR="007F151A" w:rsidRPr="00BB7B16" w:rsidRDefault="007F151A" w:rsidP="007F151A">
      <w:pPr>
        <w:pStyle w:val="paraf"/>
        <w:spacing w:before="0" w:beforeAutospacing="0" w:after="0" w:afterAutospacing="0" w:line="0" w:lineRule="atLeast"/>
        <w:ind w:left="284" w:firstLine="0"/>
        <w:rPr>
          <w:rFonts w:ascii="Times New Roman" w:hAnsi="Times New Roman"/>
          <w:b/>
          <w:color w:val="000000"/>
          <w:sz w:val="24"/>
          <w:szCs w:val="24"/>
        </w:rPr>
      </w:pPr>
      <w:proofErr w:type="gramStart"/>
      <w:r w:rsidRPr="00BB7B16">
        <w:rPr>
          <w:rFonts w:ascii="Times New Roman" w:hAnsi="Times New Roman"/>
          <w:b/>
          <w:color w:val="000000"/>
          <w:sz w:val="24"/>
          <w:szCs w:val="24"/>
        </w:rPr>
        <w:t>(</w:t>
      </w:r>
      <w:proofErr w:type="gramEnd"/>
      <w:r w:rsidRPr="00BB7B16">
        <w:rPr>
          <w:rFonts w:ascii="Times New Roman" w:hAnsi="Times New Roman"/>
          <w:b/>
          <w:color w:val="000000"/>
          <w:sz w:val="24"/>
          <w:szCs w:val="24"/>
        </w:rPr>
        <w:t xml:space="preserve">1-Öğrencilere artık </w:t>
      </w:r>
      <w:r w:rsidR="001053AC" w:rsidRPr="00BB7B16">
        <w:rPr>
          <w:rFonts w:ascii="Times New Roman" w:hAnsi="Times New Roman"/>
          <w:b/>
          <w:color w:val="000000"/>
          <w:sz w:val="24"/>
          <w:szCs w:val="24"/>
        </w:rPr>
        <w:t>ödev verilmeyecektir</w:t>
      </w:r>
      <w:r w:rsidRPr="00BB7B16">
        <w:rPr>
          <w:rFonts w:ascii="Times New Roman" w:hAnsi="Times New Roman"/>
          <w:b/>
          <w:color w:val="000000"/>
          <w:sz w:val="24"/>
          <w:szCs w:val="24"/>
        </w:rPr>
        <w:t>. Artık zorunlu olarak her dersten her iki dönem için performans çalışması verilecektir.  Performans çalışmalarının konusu</w:t>
      </w:r>
      <w:r w:rsidR="000C25CC" w:rsidRPr="00BB7B16">
        <w:rPr>
          <w:rFonts w:ascii="Times New Roman" w:hAnsi="Times New Roman"/>
          <w:b/>
          <w:color w:val="000000"/>
          <w:sz w:val="24"/>
          <w:szCs w:val="24"/>
        </w:rPr>
        <w:t>,</w:t>
      </w:r>
      <w:r w:rsidR="000D3D8F">
        <w:rPr>
          <w:rFonts w:ascii="Times New Roman" w:hAnsi="Times New Roman"/>
          <w:b/>
          <w:color w:val="000000"/>
          <w:sz w:val="24"/>
          <w:szCs w:val="24"/>
        </w:rPr>
        <w:t xml:space="preserve"> değerlendirme esasları,</w:t>
      </w:r>
      <w:r w:rsidRPr="00BB7B16">
        <w:rPr>
          <w:rFonts w:ascii="Times New Roman" w:hAnsi="Times New Roman"/>
          <w:b/>
          <w:color w:val="000000"/>
          <w:sz w:val="24"/>
          <w:szCs w:val="24"/>
        </w:rPr>
        <w:t xml:space="preserve"> ve</w:t>
      </w:r>
      <w:r w:rsidR="000C25CC" w:rsidRPr="00BB7B16">
        <w:rPr>
          <w:rFonts w:ascii="Times New Roman" w:hAnsi="Times New Roman"/>
          <w:b/>
          <w:color w:val="000000"/>
          <w:sz w:val="24"/>
          <w:szCs w:val="24"/>
        </w:rPr>
        <w:t xml:space="preserve">rilme tarihi, e-okula işlenme tarihi </w:t>
      </w:r>
      <w:r w:rsidR="001053AC" w:rsidRPr="00BB7B16">
        <w:rPr>
          <w:rFonts w:ascii="Times New Roman" w:hAnsi="Times New Roman"/>
          <w:b/>
          <w:color w:val="000000"/>
          <w:sz w:val="24"/>
          <w:szCs w:val="24"/>
        </w:rPr>
        <w:t>ile teslim</w:t>
      </w:r>
      <w:r w:rsidRPr="00BB7B16">
        <w:rPr>
          <w:rFonts w:ascii="Times New Roman" w:hAnsi="Times New Roman"/>
          <w:b/>
          <w:color w:val="000000"/>
          <w:sz w:val="24"/>
          <w:szCs w:val="24"/>
        </w:rPr>
        <w:t xml:space="preserve"> tarihleri </w:t>
      </w:r>
      <w:r w:rsidR="000C25CC" w:rsidRPr="00BB7B16">
        <w:rPr>
          <w:rFonts w:ascii="Times New Roman" w:hAnsi="Times New Roman"/>
          <w:b/>
          <w:color w:val="000000"/>
          <w:sz w:val="24"/>
          <w:szCs w:val="24"/>
        </w:rPr>
        <w:t xml:space="preserve">akademik takvime göre olacaktır. Bu durum </w:t>
      </w:r>
      <w:r w:rsidRPr="00BB7B16">
        <w:rPr>
          <w:rFonts w:ascii="Times New Roman" w:hAnsi="Times New Roman"/>
          <w:b/>
          <w:color w:val="000000"/>
          <w:sz w:val="24"/>
          <w:szCs w:val="24"/>
        </w:rPr>
        <w:t>zümre toplantılarında tutanağında yazılı olarak belirtilecektir</w:t>
      </w:r>
      <w:r w:rsidR="000C25CC" w:rsidRPr="00BB7B16">
        <w:rPr>
          <w:rFonts w:ascii="Times New Roman" w:hAnsi="Times New Roman"/>
          <w:b/>
          <w:color w:val="000000"/>
          <w:sz w:val="24"/>
          <w:szCs w:val="24"/>
        </w:rPr>
        <w:t>.</w:t>
      </w:r>
      <w:proofErr w:type="gramStart"/>
      <w:r w:rsidR="000C25CC" w:rsidRPr="00BB7B16">
        <w:rPr>
          <w:rFonts w:ascii="Times New Roman" w:hAnsi="Times New Roman"/>
          <w:b/>
          <w:color w:val="000000"/>
          <w:sz w:val="24"/>
          <w:szCs w:val="24"/>
        </w:rPr>
        <w:t>)</w:t>
      </w:r>
      <w:proofErr w:type="gramEnd"/>
    </w:p>
    <w:p w:rsidR="007F151A" w:rsidRPr="00BB7B16" w:rsidRDefault="007F151A" w:rsidP="007F151A">
      <w:pPr>
        <w:pStyle w:val="paraf"/>
        <w:spacing w:before="0" w:beforeAutospacing="0" w:after="0" w:afterAutospacing="0" w:line="0" w:lineRule="atLeast"/>
        <w:ind w:left="284" w:firstLine="0"/>
        <w:rPr>
          <w:rFonts w:ascii="Times New Roman" w:hAnsi="Times New Roman"/>
          <w:b/>
          <w:color w:val="000000"/>
          <w:sz w:val="24"/>
          <w:szCs w:val="24"/>
        </w:rPr>
      </w:pPr>
      <w:r w:rsidRPr="00BB7B16">
        <w:rPr>
          <w:rFonts w:ascii="Times New Roman" w:hAnsi="Times New Roman"/>
          <w:b/>
          <w:color w:val="000000"/>
          <w:sz w:val="24"/>
          <w:szCs w:val="24"/>
        </w:rPr>
        <w:t xml:space="preserve">2- Yıllık ödev yerine artık zorunlu olarak her öğrenciye istediği bir dersten </w:t>
      </w:r>
      <w:r w:rsidR="000A5274" w:rsidRPr="00BB7B16">
        <w:rPr>
          <w:rFonts w:ascii="Times New Roman" w:hAnsi="Times New Roman"/>
          <w:b/>
          <w:color w:val="000000"/>
          <w:sz w:val="24"/>
          <w:szCs w:val="24"/>
        </w:rPr>
        <w:t>yılsonunda</w:t>
      </w:r>
      <w:r w:rsidRPr="00BB7B16">
        <w:rPr>
          <w:rFonts w:ascii="Times New Roman" w:hAnsi="Times New Roman"/>
          <w:b/>
          <w:color w:val="000000"/>
          <w:sz w:val="24"/>
          <w:szCs w:val="24"/>
        </w:rPr>
        <w:t xml:space="preserve"> teslim edeceği proje çalışması verilecektir. Projelerin </w:t>
      </w:r>
      <w:r w:rsidR="000C25CC" w:rsidRPr="00BB7B16">
        <w:rPr>
          <w:rFonts w:ascii="Times New Roman" w:hAnsi="Times New Roman"/>
          <w:b/>
          <w:color w:val="000000"/>
          <w:sz w:val="24"/>
          <w:szCs w:val="24"/>
        </w:rPr>
        <w:t>konusu,</w:t>
      </w:r>
      <w:r w:rsidR="000D3D8F" w:rsidRPr="000D3D8F">
        <w:rPr>
          <w:rFonts w:ascii="Times New Roman" w:hAnsi="Times New Roman"/>
          <w:b/>
          <w:color w:val="000000"/>
          <w:sz w:val="24"/>
          <w:szCs w:val="24"/>
        </w:rPr>
        <w:t xml:space="preserve"> </w:t>
      </w:r>
      <w:r w:rsidR="000D3D8F">
        <w:rPr>
          <w:rFonts w:ascii="Times New Roman" w:hAnsi="Times New Roman"/>
          <w:b/>
          <w:color w:val="000000"/>
          <w:sz w:val="24"/>
          <w:szCs w:val="24"/>
        </w:rPr>
        <w:t>değerlendirme esasları,</w:t>
      </w:r>
      <w:r w:rsidR="000C25CC" w:rsidRPr="00BB7B16">
        <w:rPr>
          <w:rFonts w:ascii="Times New Roman" w:hAnsi="Times New Roman"/>
          <w:b/>
          <w:color w:val="000000"/>
          <w:sz w:val="24"/>
          <w:szCs w:val="24"/>
        </w:rPr>
        <w:t xml:space="preserve"> verilme tarihi, e-okula işlenme tarihi </w:t>
      </w:r>
      <w:proofErr w:type="gramStart"/>
      <w:r w:rsidR="000C25CC" w:rsidRPr="00BB7B16">
        <w:rPr>
          <w:rFonts w:ascii="Times New Roman" w:hAnsi="Times New Roman"/>
          <w:b/>
          <w:color w:val="000000"/>
          <w:sz w:val="24"/>
          <w:szCs w:val="24"/>
        </w:rPr>
        <w:t>ile  teslim</w:t>
      </w:r>
      <w:proofErr w:type="gramEnd"/>
      <w:r w:rsidR="000C25CC" w:rsidRPr="00BB7B16">
        <w:rPr>
          <w:rFonts w:ascii="Times New Roman" w:hAnsi="Times New Roman"/>
          <w:b/>
          <w:color w:val="000000"/>
          <w:sz w:val="24"/>
          <w:szCs w:val="24"/>
        </w:rPr>
        <w:t xml:space="preserve"> tarihleri akademik takvime göre olacaktır. Bu durum zümre toplantılarında tutanağında yazılı olarak belirtilecektir.</w:t>
      </w:r>
      <w:proofErr w:type="gramStart"/>
      <w:r w:rsidR="000C25CC" w:rsidRPr="00BB7B16">
        <w:rPr>
          <w:rFonts w:ascii="Times New Roman" w:hAnsi="Times New Roman"/>
          <w:b/>
          <w:color w:val="000000"/>
          <w:sz w:val="24"/>
          <w:szCs w:val="24"/>
        </w:rPr>
        <w:t>)</w:t>
      </w:r>
      <w:proofErr w:type="gramEnd"/>
    </w:p>
    <w:p w:rsidR="00F55A98" w:rsidRPr="00F55A98" w:rsidRDefault="007F151A" w:rsidP="00F55A98">
      <w:pPr>
        <w:pStyle w:val="paraf"/>
        <w:numPr>
          <w:ilvl w:val="0"/>
          <w:numId w:val="1"/>
        </w:numPr>
        <w:autoSpaceDE w:val="0"/>
        <w:autoSpaceDN w:val="0"/>
        <w:spacing w:before="0" w:beforeAutospacing="0" w:after="0" w:afterAutospacing="0" w:line="0" w:lineRule="atLeast"/>
        <w:ind w:left="0" w:firstLine="0"/>
        <w:rPr>
          <w:rFonts w:ascii="Times New Roman" w:hAnsi="Times New Roman"/>
          <w:color w:val="000000" w:themeColor="text1"/>
          <w:sz w:val="24"/>
          <w:szCs w:val="24"/>
        </w:rPr>
      </w:pPr>
      <w:r w:rsidRPr="00F55A98">
        <w:rPr>
          <w:rFonts w:ascii="Times New Roman" w:hAnsi="Times New Roman"/>
          <w:b/>
          <w:sz w:val="24"/>
          <w:szCs w:val="24"/>
        </w:rPr>
        <w:t xml:space="preserve"> “Atatürk İnkılap ve İlkelerinin Öğretim Esasları Yönergesi” ile “Öğretim Programlarında Yer Alması Gereken Atatürkçülükle İlgili Konular” üzerinde durularak</w:t>
      </w:r>
      <w:r w:rsidRPr="00F55A98">
        <w:rPr>
          <w:rFonts w:ascii="Times New Roman" w:hAnsi="Times New Roman"/>
          <w:b/>
          <w:color w:val="000000"/>
          <w:sz w:val="24"/>
          <w:szCs w:val="24"/>
        </w:rPr>
        <w:t xml:space="preserve"> çalışmaların buna göre planlanması, </w:t>
      </w:r>
      <w:r w:rsidR="00337A51">
        <w:rPr>
          <w:rFonts w:ascii="Times New Roman" w:hAnsi="Times New Roman"/>
          <w:b/>
          <w:color w:val="000000"/>
          <w:sz w:val="24"/>
          <w:szCs w:val="24"/>
        </w:rPr>
        <w:t>(Okul web sitesi dosya deposu kısmından 2488 ve 2104 sayılı Atatürkçülük Konularının İşlenmesi ile ilgili Tebliğler Dergileri indirilecektir)</w:t>
      </w:r>
    </w:p>
    <w:p w:rsidR="00E239E1" w:rsidRDefault="00337A51" w:rsidP="00F55A98">
      <w:pPr>
        <w:pStyle w:val="paraf"/>
        <w:numPr>
          <w:ilvl w:val="0"/>
          <w:numId w:val="1"/>
        </w:numPr>
        <w:autoSpaceDE w:val="0"/>
        <w:autoSpaceDN w:val="0"/>
        <w:spacing w:before="0" w:beforeAutospacing="0" w:after="0" w:afterAutospacing="0" w:line="0" w:lineRule="atLeast"/>
        <w:ind w:left="0" w:firstLine="0"/>
        <w:rPr>
          <w:rFonts w:ascii="Times New Roman" w:hAnsi="Times New Roman"/>
          <w:color w:val="000000" w:themeColor="text1"/>
          <w:sz w:val="24"/>
          <w:szCs w:val="24"/>
        </w:rPr>
      </w:pPr>
      <w:r>
        <w:rPr>
          <w:rFonts w:ascii="Times New Roman" w:hAnsi="Times New Roman"/>
          <w:b/>
          <w:sz w:val="24"/>
          <w:szCs w:val="24"/>
        </w:rPr>
        <w:t>a-)</w:t>
      </w:r>
      <w:r w:rsidR="007F151A" w:rsidRPr="00F55A98">
        <w:rPr>
          <w:rFonts w:ascii="Times New Roman" w:hAnsi="Times New Roman"/>
          <w:b/>
          <w:sz w:val="24"/>
          <w:szCs w:val="24"/>
        </w:rPr>
        <w:t>Yıllara göre öğrencilerin dersler bazında üniversite giriş sınavlarında</w:t>
      </w:r>
      <w:r w:rsidR="0016041A">
        <w:rPr>
          <w:rFonts w:ascii="Times New Roman" w:hAnsi="Times New Roman"/>
          <w:b/>
          <w:sz w:val="24"/>
          <w:szCs w:val="24"/>
        </w:rPr>
        <w:t xml:space="preserve"> ve okul derslerinde</w:t>
      </w:r>
      <w:r w:rsidR="007F151A" w:rsidRPr="00F55A98">
        <w:rPr>
          <w:rFonts w:ascii="Times New Roman" w:hAnsi="Times New Roman"/>
          <w:b/>
          <w:sz w:val="24"/>
          <w:szCs w:val="24"/>
        </w:rPr>
        <w:t xml:space="preserve"> aldıkları sonuçlar üzerinde durulması; başarı ve başarısızlık durumlarının değerlendirilmesi</w:t>
      </w:r>
      <w:r w:rsidR="00E239E1" w:rsidRPr="00F55A98">
        <w:rPr>
          <w:rFonts w:ascii="Times New Roman" w:hAnsi="Times New Roman"/>
          <w:b/>
          <w:sz w:val="24"/>
          <w:szCs w:val="24"/>
        </w:rPr>
        <w:t xml:space="preserve"> ve</w:t>
      </w:r>
      <w:r w:rsidR="00E239E1" w:rsidRPr="00F55A98">
        <w:rPr>
          <w:rFonts w:ascii="Times New Roman" w:hAnsi="Times New Roman"/>
          <w:color w:val="000000" w:themeColor="text1"/>
          <w:sz w:val="24"/>
          <w:szCs w:val="24"/>
        </w:rPr>
        <w:t xml:space="preserve"> (Bu maddede başarıyı arttırıcı çalışmalar görüşülürken il milli eğitim müdürlüğün %3,5 </w:t>
      </w:r>
      <w:proofErr w:type="spellStart"/>
      <w:r w:rsidR="00E239E1" w:rsidRPr="00F55A98">
        <w:rPr>
          <w:rFonts w:ascii="Times New Roman" w:hAnsi="Times New Roman"/>
          <w:color w:val="000000" w:themeColor="text1"/>
          <w:sz w:val="24"/>
          <w:szCs w:val="24"/>
        </w:rPr>
        <w:t>lik</w:t>
      </w:r>
      <w:proofErr w:type="spellEnd"/>
      <w:r w:rsidR="00E239E1" w:rsidRPr="00F55A98">
        <w:rPr>
          <w:rFonts w:ascii="Times New Roman" w:hAnsi="Times New Roman"/>
          <w:color w:val="000000" w:themeColor="text1"/>
          <w:sz w:val="24"/>
          <w:szCs w:val="24"/>
        </w:rPr>
        <w:t xml:space="preserve"> başarı kriterinin bu geçen yıla göre yakalanıp yakalanmadığı da ele alınacaktır.</w:t>
      </w:r>
      <w:r w:rsidR="008908D4">
        <w:rPr>
          <w:rFonts w:ascii="Times New Roman" w:hAnsi="Times New Roman"/>
          <w:color w:val="000000" w:themeColor="text1"/>
          <w:sz w:val="24"/>
          <w:szCs w:val="24"/>
        </w:rPr>
        <w:t xml:space="preserve"> Belirlenen Hedeflere Ara zümrelerde ulaşılıp ulaşılmadığının değerlendirilmesi</w:t>
      </w:r>
      <w:proofErr w:type="gramStart"/>
      <w:r w:rsidR="008908D4">
        <w:rPr>
          <w:rFonts w:ascii="Times New Roman" w:hAnsi="Times New Roman"/>
          <w:color w:val="000000" w:themeColor="text1"/>
          <w:sz w:val="24"/>
          <w:szCs w:val="24"/>
        </w:rPr>
        <w:t>)</w:t>
      </w:r>
      <w:proofErr w:type="gramEnd"/>
    </w:p>
    <w:p w:rsidR="007F151A" w:rsidRPr="00BB7B16" w:rsidRDefault="00337A51" w:rsidP="00337A51">
      <w:pPr>
        <w:pStyle w:val="paraf"/>
        <w:autoSpaceDE w:val="0"/>
        <w:autoSpaceDN w:val="0"/>
        <w:spacing w:before="0" w:beforeAutospacing="0" w:after="0" w:afterAutospacing="0" w:line="0" w:lineRule="atLeast"/>
        <w:ind w:firstLine="0"/>
        <w:rPr>
          <w:rFonts w:ascii="Times New Roman" w:hAnsi="Times New Roman"/>
          <w:b/>
          <w:color w:val="000000"/>
          <w:sz w:val="24"/>
          <w:szCs w:val="24"/>
        </w:rPr>
      </w:pPr>
      <w:r>
        <w:rPr>
          <w:rFonts w:ascii="Times New Roman" w:hAnsi="Times New Roman"/>
          <w:b/>
          <w:sz w:val="24"/>
          <w:szCs w:val="24"/>
        </w:rPr>
        <w:t xml:space="preserve">b-) 2015-2016 Eğitim Öğretim yılında </w:t>
      </w:r>
      <w:r w:rsidRPr="00337A51">
        <w:rPr>
          <w:rFonts w:ascii="Times New Roman" w:hAnsi="Times New Roman"/>
          <w:b/>
          <w:color w:val="000000" w:themeColor="text1"/>
          <w:sz w:val="24"/>
          <w:szCs w:val="24"/>
        </w:rPr>
        <w:t xml:space="preserve">il milli eğitim müdürlüğün %3,5 </w:t>
      </w:r>
      <w:proofErr w:type="spellStart"/>
      <w:r w:rsidRPr="00337A51">
        <w:rPr>
          <w:rFonts w:ascii="Times New Roman" w:hAnsi="Times New Roman"/>
          <w:b/>
          <w:color w:val="000000" w:themeColor="text1"/>
          <w:sz w:val="24"/>
          <w:szCs w:val="24"/>
        </w:rPr>
        <w:t>lik</w:t>
      </w:r>
      <w:proofErr w:type="spellEnd"/>
      <w:r w:rsidRPr="00337A51">
        <w:rPr>
          <w:rFonts w:ascii="Times New Roman" w:hAnsi="Times New Roman"/>
          <w:b/>
          <w:color w:val="000000" w:themeColor="text1"/>
          <w:sz w:val="24"/>
          <w:szCs w:val="24"/>
        </w:rPr>
        <w:t xml:space="preserve"> başarı kriterin</w:t>
      </w:r>
      <w:r>
        <w:rPr>
          <w:rFonts w:ascii="Times New Roman" w:hAnsi="Times New Roman"/>
          <w:b/>
          <w:color w:val="000000" w:themeColor="text1"/>
          <w:sz w:val="24"/>
          <w:szCs w:val="24"/>
        </w:rPr>
        <w:t>e ulaşmak için yapılacak çalışmaların belirlenmesi</w:t>
      </w:r>
    </w:p>
    <w:p w:rsidR="007F151A" w:rsidRPr="00BB7B16" w:rsidRDefault="007F151A" w:rsidP="007F151A">
      <w:pPr>
        <w:numPr>
          <w:ilvl w:val="0"/>
          <w:numId w:val="1"/>
        </w:numPr>
        <w:tabs>
          <w:tab w:val="num" w:pos="426"/>
        </w:tabs>
        <w:autoSpaceDE w:val="0"/>
        <w:autoSpaceDN w:val="0"/>
        <w:spacing w:after="0" w:line="0" w:lineRule="atLeast"/>
        <w:ind w:left="284" w:hanging="284"/>
        <w:jc w:val="both"/>
        <w:rPr>
          <w:rFonts w:ascii="Times New Roman" w:hAnsi="Times New Roman" w:cs="Times New Roman"/>
          <w:b/>
          <w:color w:val="000000"/>
          <w:sz w:val="24"/>
          <w:szCs w:val="24"/>
        </w:rPr>
      </w:pPr>
      <w:r w:rsidRPr="00BB7B16">
        <w:rPr>
          <w:rFonts w:ascii="Times New Roman" w:eastAsia="Times New Roman" w:hAnsi="Times New Roman" w:cs="Times New Roman"/>
          <w:b/>
          <w:sz w:val="24"/>
          <w:szCs w:val="24"/>
          <w:lang w:eastAsia="tr-TR"/>
        </w:rPr>
        <w:t>Yabancı dil derslerinde öğrencilerin dinleme konuşma, okuma ve yazma becerilerinin ortak değerlendirilmesi (MEB Ortaöğretim Kurumları Yönetmeliğinin 51. Maddesi 4. Kısmı) (İngilizce Dersi Öğretmenleri için)</w:t>
      </w:r>
    </w:p>
    <w:p w:rsidR="000C25CC" w:rsidRPr="00BB7B16" w:rsidRDefault="000C25CC" w:rsidP="000C25CC">
      <w:pPr>
        <w:pStyle w:val="paraf"/>
        <w:numPr>
          <w:ilvl w:val="0"/>
          <w:numId w:val="1"/>
        </w:numPr>
        <w:spacing w:before="0" w:beforeAutospacing="0" w:after="0" w:afterAutospacing="0" w:line="0" w:lineRule="atLeast"/>
        <w:ind w:left="284" w:hanging="284"/>
        <w:rPr>
          <w:rFonts w:ascii="Times New Roman" w:hAnsi="Times New Roman"/>
          <w:b/>
          <w:color w:val="000000"/>
          <w:sz w:val="24"/>
          <w:szCs w:val="24"/>
        </w:rPr>
      </w:pPr>
      <w:r w:rsidRPr="00BB7B16">
        <w:rPr>
          <w:rFonts w:ascii="Times New Roman" w:hAnsi="Times New Roman"/>
          <w:b/>
          <w:color w:val="000000"/>
          <w:sz w:val="24"/>
          <w:szCs w:val="24"/>
        </w:rPr>
        <w:t>Resim, Müzik, Beden Eğitimi, Görsel Sanatlar</w:t>
      </w:r>
      <w:r w:rsidR="00BB7B16" w:rsidRPr="00BB7B16">
        <w:rPr>
          <w:rFonts w:ascii="Times New Roman" w:hAnsi="Times New Roman"/>
          <w:b/>
          <w:color w:val="000000"/>
          <w:sz w:val="24"/>
          <w:szCs w:val="24"/>
        </w:rPr>
        <w:t xml:space="preserve"> derslerinin </w:t>
      </w:r>
      <w:r w:rsidRPr="00BB7B16">
        <w:rPr>
          <w:rFonts w:ascii="Times New Roman" w:hAnsi="Times New Roman"/>
          <w:b/>
          <w:color w:val="000000"/>
          <w:sz w:val="24"/>
          <w:szCs w:val="24"/>
        </w:rPr>
        <w:t>değerlendirilmesinde dikkate alınacak hususların tespit edilmesi; sınavların şekil, sayısı ve süresi ile ürün değerlendirme ölçütleri ile puanlarının belirlenmesi, (Yazılı yapılmayıp Uygulamalı Sınav Yapılacak Dersler İçin)</w:t>
      </w:r>
      <w:r w:rsidRPr="00BB7B16">
        <w:rPr>
          <w:rFonts w:ascii="Times New Roman" w:hAnsi="Times New Roman"/>
          <w:sz w:val="24"/>
          <w:szCs w:val="24"/>
        </w:rPr>
        <w:t xml:space="preserve"> </w:t>
      </w:r>
    </w:p>
    <w:p w:rsidR="000C25CC" w:rsidRDefault="000C25CC" w:rsidP="000C25CC">
      <w:pPr>
        <w:autoSpaceDE w:val="0"/>
        <w:autoSpaceDN w:val="0"/>
        <w:spacing w:after="0" w:line="0" w:lineRule="atLeast"/>
        <w:ind w:left="284"/>
        <w:jc w:val="both"/>
        <w:rPr>
          <w:rFonts w:ascii="Times New Roman" w:hAnsi="Times New Roman" w:cs="Times New Roman"/>
          <w:b/>
          <w:color w:val="000000"/>
          <w:sz w:val="24"/>
          <w:szCs w:val="24"/>
          <w:u w:val="single"/>
        </w:rPr>
      </w:pPr>
    </w:p>
    <w:p w:rsidR="007F151A" w:rsidRDefault="007F151A" w:rsidP="007F151A">
      <w:pPr>
        <w:tabs>
          <w:tab w:val="left" w:pos="675"/>
          <w:tab w:val="left" w:pos="1080"/>
        </w:tabs>
        <w:autoSpaceDE w:val="0"/>
        <w:autoSpaceDN w:val="0"/>
        <w:spacing w:before="140" w:after="120" w:line="240" w:lineRule="auto"/>
        <w:jc w:val="both"/>
        <w:rPr>
          <w:rFonts w:ascii="Times New Roman" w:hAnsi="Times New Roman" w:cs="Times New Roman"/>
          <w:b/>
          <w:color w:val="000000" w:themeColor="text1"/>
          <w:sz w:val="24"/>
          <w:szCs w:val="24"/>
        </w:rPr>
      </w:pPr>
    </w:p>
    <w:p w:rsidR="00362531" w:rsidRDefault="00362531"/>
    <w:p w:rsidR="0082487C" w:rsidRDefault="0082487C"/>
    <w:p w:rsidR="001D7FD1" w:rsidRDefault="001D7FD1"/>
    <w:p w:rsidR="00BB7B16" w:rsidRDefault="00BB7B16"/>
    <w:p w:rsidR="00BB7B16" w:rsidRDefault="00BB7B16"/>
    <w:p w:rsidR="008D5B52" w:rsidRPr="00DB15D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EC4462">
        <w:rPr>
          <w:rFonts w:ascii="Times New Roman" w:hAnsi="Times New Roman" w:cs="Times New Roman"/>
          <w:b/>
          <w:sz w:val="24"/>
          <w:szCs w:val="24"/>
        </w:rPr>
        <w:t>KARABAĞLAR</w:t>
      </w:r>
      <w:r w:rsidR="008D5B52" w:rsidRPr="00DB15D2">
        <w:rPr>
          <w:rFonts w:ascii="Times New Roman" w:hAnsi="Times New Roman" w:cs="Times New Roman"/>
          <w:b/>
          <w:sz w:val="24"/>
          <w:szCs w:val="24"/>
        </w:rPr>
        <w:t xml:space="preserve"> KAYMAKAMLIĞI</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Karabağlar</w:t>
      </w:r>
      <w:r w:rsidR="008D5B52">
        <w:rPr>
          <w:rFonts w:ascii="Times New Roman" w:hAnsi="Times New Roman" w:cs="Times New Roman"/>
          <w:b/>
          <w:sz w:val="24"/>
          <w:szCs w:val="24"/>
        </w:rPr>
        <w:t xml:space="preserve"> </w:t>
      </w:r>
      <w:r w:rsidR="00AE315C">
        <w:rPr>
          <w:rFonts w:ascii="Times New Roman" w:hAnsi="Times New Roman" w:cs="Times New Roman"/>
          <w:b/>
          <w:sz w:val="24"/>
          <w:szCs w:val="24"/>
        </w:rPr>
        <w:t xml:space="preserve">Atatürk </w:t>
      </w:r>
      <w:r w:rsidR="008D5B52">
        <w:rPr>
          <w:rFonts w:ascii="Times New Roman" w:hAnsi="Times New Roman" w:cs="Times New Roman"/>
          <w:b/>
          <w:sz w:val="24"/>
          <w:szCs w:val="24"/>
        </w:rPr>
        <w:t>Mesleki ve Teknik Anadolu Lisesi Müdürlüğü</w:t>
      </w:r>
    </w:p>
    <w:p w:rsidR="001D7FD1" w:rsidRDefault="001D7FD1" w:rsidP="001D7FD1">
      <w:pPr>
        <w:tabs>
          <w:tab w:val="left" w:pos="0"/>
          <w:tab w:val="num" w:pos="1008"/>
        </w:tabs>
        <w:autoSpaceDE w:val="0"/>
        <w:autoSpaceDN w:val="0"/>
        <w:spacing w:after="0" w:line="240" w:lineRule="auto"/>
        <w:rPr>
          <w:rFonts w:ascii="Times New Roman" w:hAnsi="Times New Roman" w:cs="Times New Roman"/>
          <w:b/>
          <w:sz w:val="24"/>
          <w:szCs w:val="24"/>
        </w:rPr>
      </w:pPr>
    </w:p>
    <w:p w:rsidR="001D7FD1" w:rsidRPr="002C464D" w:rsidRDefault="001D7FD1" w:rsidP="001D7FD1">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w:t>
      </w:r>
      <w:r w:rsidR="002F5005">
        <w:rPr>
          <w:rFonts w:ascii="Times New Roman" w:hAnsi="Times New Roman" w:cs="Times New Roman"/>
          <w:sz w:val="24"/>
          <w:szCs w:val="24"/>
        </w:rPr>
        <w:t>174129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1D7FD1" w:rsidRPr="002C464D" w:rsidRDefault="001D7FD1" w:rsidP="001D7FD1">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r w:rsidR="008D5B52" w:rsidRPr="008D5B52">
        <w:rPr>
          <w:rFonts w:ascii="Times New Roman" w:hAnsi="Times New Roman" w:cs="Times New Roman"/>
          <w:sz w:val="24"/>
          <w:szCs w:val="24"/>
        </w:rPr>
        <w:t>33726239</w:t>
      </w:r>
      <w:r w:rsidRPr="002C464D">
        <w:rPr>
          <w:rFonts w:ascii="Times New Roman" w:hAnsi="Times New Roman" w:cs="Times New Roman"/>
          <w:sz w:val="24"/>
          <w:szCs w:val="24"/>
        </w:rPr>
        <w:t>-050.04.</w:t>
      </w:r>
      <w:r>
        <w:rPr>
          <w:rFonts w:ascii="Times New Roman" w:hAnsi="Times New Roman" w:cs="Times New Roman"/>
          <w:sz w:val="24"/>
          <w:szCs w:val="24"/>
        </w:rPr>
        <w:t>00</w:t>
      </w:r>
      <w:r w:rsidRPr="002C464D">
        <w:rPr>
          <w:rFonts w:ascii="Times New Roman" w:hAnsi="Times New Roman" w:cs="Times New Roman"/>
          <w:sz w:val="24"/>
          <w:szCs w:val="24"/>
        </w:rPr>
        <w:t>[10</w:t>
      </w:r>
      <w:r>
        <w:rPr>
          <w:rFonts w:ascii="Times New Roman" w:hAnsi="Times New Roman" w:cs="Times New Roman"/>
          <w:sz w:val="24"/>
          <w:szCs w:val="24"/>
        </w:rPr>
        <w:t>6</w:t>
      </w:r>
      <w:r w:rsidRPr="002C464D">
        <w:rPr>
          <w:rFonts w:ascii="Times New Roman" w:hAnsi="Times New Roman" w:cs="Times New Roman"/>
          <w:sz w:val="24"/>
          <w:szCs w:val="24"/>
        </w:rPr>
        <w:t>]</w:t>
      </w:r>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w:t>
      </w:r>
    </w:p>
    <w:p w:rsidR="001D7FD1" w:rsidRPr="002C464D" w:rsidRDefault="001D7FD1" w:rsidP="001D7FD1">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Sene Başı</w:t>
      </w:r>
    </w:p>
    <w:p w:rsidR="001D7FD1" w:rsidRPr="007F151A" w:rsidRDefault="001D7FD1" w:rsidP="001D7FD1">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1D7FD1" w:rsidRDefault="001D7FD1" w:rsidP="001D7FD1">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1D7FD1" w:rsidRPr="00967300" w:rsidRDefault="001D7FD1" w:rsidP="001D7FD1">
      <w:pPr>
        <w:tabs>
          <w:tab w:val="left" w:pos="142"/>
        </w:tabs>
        <w:autoSpaceDE w:val="0"/>
        <w:autoSpaceDN w:val="0"/>
        <w:spacing w:after="0" w:line="0" w:lineRule="atLeas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MESLEK DERSLERİ İÇİN </w:t>
      </w:r>
    </w:p>
    <w:p w:rsidR="001D7FD1" w:rsidRDefault="001D7FD1" w:rsidP="001D7FD1">
      <w:pPr>
        <w:pStyle w:val="paraf"/>
        <w:numPr>
          <w:ilvl w:val="0"/>
          <w:numId w:val="3"/>
        </w:numPr>
        <w:spacing w:before="0" w:beforeAutospacing="0" w:after="0" w:afterAutospacing="0" w:line="0" w:lineRule="atLeast"/>
        <w:rPr>
          <w:rFonts w:ascii="Times New Roman" w:hAnsi="Times New Roman"/>
          <w:b/>
          <w:bCs/>
          <w:color w:val="000000"/>
          <w:sz w:val="24"/>
          <w:szCs w:val="24"/>
        </w:rPr>
      </w:pPr>
      <w:r>
        <w:rPr>
          <w:rFonts w:ascii="Times New Roman" w:hAnsi="Times New Roman"/>
          <w:b/>
          <w:bCs/>
          <w:color w:val="000000"/>
          <w:sz w:val="24"/>
          <w:szCs w:val="24"/>
        </w:rPr>
        <w:t>Açılış ve Yoklama</w:t>
      </w:r>
    </w:p>
    <w:p w:rsidR="001D7FD1" w:rsidRDefault="001D7FD1" w:rsidP="001D7FD1">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Katılanlar:</w:t>
      </w:r>
    </w:p>
    <w:p w:rsidR="001D7FD1" w:rsidRPr="007F151A" w:rsidRDefault="001D7FD1" w:rsidP="001D7FD1">
      <w:pPr>
        <w:pStyle w:val="paraf"/>
        <w:spacing w:before="0" w:beforeAutospacing="0" w:after="0" w:afterAutospacing="0" w:line="0" w:lineRule="atLeast"/>
        <w:ind w:left="284" w:firstLine="0"/>
        <w:rPr>
          <w:rFonts w:ascii="Times New Roman" w:hAnsi="Times New Roman"/>
          <w:bCs/>
          <w:color w:val="000000"/>
          <w:sz w:val="24"/>
          <w:szCs w:val="24"/>
        </w:rPr>
      </w:pPr>
      <w:r>
        <w:rPr>
          <w:rFonts w:ascii="Times New Roman" w:hAnsi="Times New Roman"/>
          <w:bCs/>
          <w:color w:val="000000"/>
          <w:sz w:val="24"/>
          <w:szCs w:val="24"/>
        </w:rPr>
        <w:t>Toplantıya Katılmayanlar:</w:t>
      </w:r>
    </w:p>
    <w:p w:rsidR="001D7FD1" w:rsidRPr="007F151A" w:rsidRDefault="001D7FD1" w:rsidP="001D7FD1">
      <w:pPr>
        <w:pStyle w:val="paraf"/>
        <w:numPr>
          <w:ilvl w:val="0"/>
          <w:numId w:val="3"/>
        </w:numPr>
        <w:spacing w:before="0" w:beforeAutospacing="0" w:after="0" w:afterAutospacing="0" w:line="0" w:lineRule="atLeast"/>
        <w:ind w:left="284" w:hanging="284"/>
        <w:rPr>
          <w:rFonts w:ascii="Times New Roman" w:hAnsi="Times New Roman"/>
          <w:b/>
          <w:bCs/>
          <w:color w:val="000000"/>
          <w:sz w:val="24"/>
          <w:szCs w:val="24"/>
        </w:rPr>
      </w:pPr>
      <w:r w:rsidRPr="007F151A">
        <w:rPr>
          <w:rFonts w:ascii="Times New Roman" w:hAnsi="Times New Roman"/>
          <w:b/>
          <w:sz w:val="24"/>
          <w:szCs w:val="24"/>
        </w:rPr>
        <w:t>Zümre başkanının seçilmesi</w:t>
      </w:r>
    </w:p>
    <w:p w:rsidR="001D7FD1" w:rsidRPr="002B6D10" w:rsidRDefault="001D7FD1" w:rsidP="001D7FD1">
      <w:pPr>
        <w:numPr>
          <w:ilvl w:val="0"/>
          <w:numId w:val="3"/>
        </w:numPr>
        <w:autoSpaceDE w:val="0"/>
        <w:autoSpaceDN w:val="0"/>
        <w:spacing w:after="0" w:line="0" w:lineRule="atLeast"/>
        <w:ind w:left="284" w:hanging="284"/>
        <w:jc w:val="both"/>
        <w:rPr>
          <w:rFonts w:ascii="Times New Roman" w:hAnsi="Times New Roman" w:cs="Times New Roman"/>
          <w:b/>
          <w:color w:val="0000FF"/>
          <w:sz w:val="24"/>
          <w:szCs w:val="24"/>
        </w:rPr>
      </w:pPr>
      <w:r w:rsidRPr="007F151A">
        <w:rPr>
          <w:rFonts w:ascii="Times New Roman" w:hAnsi="Times New Roman" w:cs="Times New Roman"/>
          <w:b/>
          <w:sz w:val="24"/>
          <w:szCs w:val="24"/>
        </w:rPr>
        <w:t>Bir önceki yıla ait zümre kararlarının uygulama sonuçlarının değerlendirilmesi ve uygulamaya yönelik yeni kararların alınması;</w:t>
      </w:r>
    </w:p>
    <w:p w:rsidR="001D7FD1" w:rsidRPr="002B6D10"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Eğitim ve öğretim ile ilgili mevzuat, Türk Millî Eğitiminin genel amaçları, okulun kuruluş amacı ve ilgili dersin programında belirtilen amaç ve açıklamaların okunarak planlamanın bu doğrultuda yapılması</w:t>
      </w:r>
    </w:p>
    <w:p w:rsidR="001D7FD1" w:rsidRPr="00337A51"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sz w:val="24"/>
          <w:szCs w:val="24"/>
        </w:rPr>
        <w:t xml:space="preserve">MEB Ortaöğretim Kurumları Yönetmeliğinin 43. Maddesindeki Ölçme ve Değerlendirmenin genel esasları, 44.Maddesindeki puanla değerlendirme,45. Maddesindeki Yazılı ve uygulamalı sınavların,47. Maddesindeki sınav sonuçlarının değerlendirilmesi, 48. Maddesindeki sınava katılmayanlar, 49. Maddesindeki ölçme ve değerlendirme sonuçlarının duyurulması ve 50. maddesindeki </w:t>
      </w:r>
      <w:r w:rsidRPr="002B6D10">
        <w:rPr>
          <w:rFonts w:ascii="Times New Roman" w:hAnsi="Times New Roman"/>
          <w:b/>
          <w:sz w:val="24"/>
          <w:szCs w:val="18"/>
        </w:rPr>
        <w:t>Performans çalışması, proje ve diğer çalışmalarla maddelerinin okunması</w:t>
      </w:r>
    </w:p>
    <w:p w:rsidR="00337A51" w:rsidRPr="001D7FD1" w:rsidRDefault="00337A51" w:rsidP="00337A51">
      <w:pPr>
        <w:pStyle w:val="paraf"/>
        <w:numPr>
          <w:ilvl w:val="0"/>
          <w:numId w:val="3"/>
        </w:numPr>
        <w:autoSpaceDE w:val="0"/>
        <w:autoSpaceDN w:val="0"/>
        <w:spacing w:before="0" w:beforeAutospacing="0" w:after="0" w:afterAutospacing="0" w:line="0" w:lineRule="atLeast"/>
        <w:rPr>
          <w:rStyle w:val="Gl"/>
          <w:rFonts w:ascii="Times New Roman" w:hAnsi="Times New Roman"/>
          <w:bCs w:val="0"/>
          <w:color w:val="000000"/>
          <w:sz w:val="24"/>
          <w:szCs w:val="24"/>
        </w:rPr>
      </w:pPr>
      <w:r>
        <w:rPr>
          <w:rStyle w:val="Gl"/>
          <w:rFonts w:ascii="Times New Roman" w:hAnsi="Times New Roman"/>
          <w:color w:val="000000"/>
          <w:sz w:val="24"/>
          <w:szCs w:val="24"/>
        </w:rPr>
        <w:t xml:space="preserve">Modüler </w:t>
      </w:r>
      <w:r w:rsidRPr="002B6D10">
        <w:rPr>
          <w:rStyle w:val="Gl"/>
          <w:rFonts w:ascii="Times New Roman" w:hAnsi="Times New Roman"/>
          <w:color w:val="000000"/>
          <w:sz w:val="24"/>
          <w:szCs w:val="24"/>
        </w:rPr>
        <w:t>Öğretim programlarının</w:t>
      </w:r>
    </w:p>
    <w:p w:rsidR="00337A51" w:rsidRPr="001D7FD1" w:rsidRDefault="00337A51" w:rsidP="00337A51">
      <w:pPr>
        <w:pStyle w:val="paraf"/>
        <w:numPr>
          <w:ilvl w:val="0"/>
          <w:numId w:val="5"/>
        </w:numPr>
        <w:autoSpaceDE w:val="0"/>
        <w:autoSpaceDN w:val="0"/>
        <w:spacing w:before="0" w:beforeAutospacing="0" w:after="0" w:afterAutospacing="0" w:line="0" w:lineRule="atLeast"/>
        <w:rPr>
          <w:rStyle w:val="Gl"/>
          <w:rFonts w:ascii="Times New Roman" w:hAnsi="Times New Roman"/>
          <w:b w:val="0"/>
          <w:bCs w:val="0"/>
          <w:color w:val="000000"/>
          <w:sz w:val="24"/>
          <w:szCs w:val="24"/>
        </w:rPr>
      </w:pPr>
      <w:r w:rsidRPr="001D7FD1">
        <w:rPr>
          <w:rStyle w:val="Gl"/>
          <w:rFonts w:ascii="Times New Roman" w:hAnsi="Times New Roman"/>
          <w:b w:val="0"/>
          <w:color w:val="000000"/>
          <w:sz w:val="24"/>
          <w:szCs w:val="24"/>
        </w:rPr>
        <w:t>İ</w:t>
      </w:r>
      <w:r>
        <w:rPr>
          <w:rStyle w:val="Gl"/>
          <w:rFonts w:ascii="Times New Roman" w:hAnsi="Times New Roman"/>
          <w:b w:val="0"/>
          <w:color w:val="000000"/>
          <w:sz w:val="24"/>
          <w:szCs w:val="24"/>
        </w:rPr>
        <w:t>ncelenmesi,</w:t>
      </w:r>
      <w:r w:rsidRPr="00337A51">
        <w:rPr>
          <w:rStyle w:val="Gl"/>
          <w:rFonts w:ascii="Times New Roman" w:hAnsi="Times New Roman"/>
          <w:b w:val="0"/>
          <w:color w:val="000000"/>
          <w:sz w:val="24"/>
          <w:szCs w:val="24"/>
        </w:rPr>
        <w:t xml:space="preserve"> </w:t>
      </w:r>
      <w:r>
        <w:rPr>
          <w:rStyle w:val="Gl"/>
          <w:rFonts w:ascii="Times New Roman" w:hAnsi="Times New Roman"/>
          <w:b w:val="0"/>
          <w:color w:val="000000"/>
          <w:sz w:val="24"/>
          <w:szCs w:val="24"/>
        </w:rPr>
        <w:t>kazanımların tablolar halinde belirlenmesi</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Style w:val="Gl"/>
          <w:rFonts w:ascii="Times New Roman" w:hAnsi="Times New Roman"/>
          <w:b w:val="0"/>
          <w:color w:val="000000"/>
          <w:sz w:val="24"/>
          <w:szCs w:val="24"/>
        </w:rPr>
        <w:t>Çevre özellikleri de dikkate alınarak amacına ve içeriğine uygun olarak uygulanması,</w:t>
      </w:r>
      <w:r w:rsidRPr="001D7FD1">
        <w:rPr>
          <w:rFonts w:ascii="Times New Roman" w:hAnsi="Times New Roman"/>
          <w:sz w:val="24"/>
          <w:szCs w:val="24"/>
        </w:rPr>
        <w:t xml:space="preserve"> </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sz w:val="24"/>
          <w:szCs w:val="24"/>
        </w:rPr>
        <w:t>Öğretim Programında belirtilen hedef ve davranışlar/kazanımlar dikkate alınarak derslerin işlenişinde uygulanacak öğretim yöntem-teknikleri ile bunların uygulama şeklinin belirlenmesi, Bilim ve Teknolojideki gelişmelerin, Mesleki eserler ve eğitim alanındaki yeni gelişmelerin derslere yansıtılmasını sağlayıcı kararların alınması</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Pr>
          <w:rFonts w:ascii="Times New Roman" w:hAnsi="Times New Roman"/>
          <w:bCs/>
          <w:color w:val="000000"/>
          <w:sz w:val="24"/>
          <w:szCs w:val="24"/>
        </w:rPr>
        <w:t xml:space="preserve">Dal dersleri, saatleri </w:t>
      </w:r>
      <w:r w:rsidRPr="001D7FD1">
        <w:rPr>
          <w:rFonts w:ascii="Times New Roman" w:hAnsi="Times New Roman"/>
          <w:bCs/>
          <w:color w:val="000000"/>
          <w:sz w:val="24"/>
          <w:szCs w:val="24"/>
        </w:rPr>
        <w:t>ve modüllerinin belirlenmesi</w:t>
      </w:r>
    </w:p>
    <w:p w:rsidR="00337A51" w:rsidRPr="001D7FD1" w:rsidRDefault="00337A51" w:rsidP="00337A51">
      <w:pPr>
        <w:pStyle w:val="paraf"/>
        <w:numPr>
          <w:ilvl w:val="0"/>
          <w:numId w:val="5"/>
        </w:numPr>
        <w:autoSpaceDE w:val="0"/>
        <w:autoSpaceDN w:val="0"/>
        <w:spacing w:before="0" w:beforeAutospacing="0" w:after="0" w:afterAutospacing="0" w:line="0" w:lineRule="atLeast"/>
        <w:ind w:left="567" w:hanging="141"/>
        <w:rPr>
          <w:rFonts w:ascii="Times New Roman" w:hAnsi="Times New Roman"/>
          <w:color w:val="000000"/>
          <w:sz w:val="24"/>
          <w:szCs w:val="24"/>
        </w:rPr>
      </w:pPr>
      <w:r w:rsidRPr="001D7FD1">
        <w:rPr>
          <w:rFonts w:ascii="Times New Roman" w:hAnsi="Times New Roman"/>
          <w:bCs/>
          <w:color w:val="000000"/>
          <w:sz w:val="24"/>
          <w:szCs w:val="24"/>
        </w:rPr>
        <w:t>Ders Bilgi Formlarının İncelenmesi</w:t>
      </w:r>
    </w:p>
    <w:p w:rsidR="001D7FD1" w:rsidRPr="002B6D10"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color w:val="000000"/>
          <w:sz w:val="24"/>
          <w:szCs w:val="24"/>
        </w:rPr>
        <w:t xml:space="preserve"> </w:t>
      </w:r>
      <w:r w:rsidRPr="002B6D10">
        <w:rPr>
          <w:rFonts w:ascii="Times New Roman" w:hAnsi="Times New Roman"/>
          <w:b/>
          <w:color w:val="000000"/>
          <w:sz w:val="24"/>
          <w:szCs w:val="24"/>
        </w:rPr>
        <w:t xml:space="preserve">Ünite veya konu ağırlıklarına göre zamanlama yapılması, </w:t>
      </w:r>
      <w:proofErr w:type="spellStart"/>
      <w:r w:rsidRPr="002B6D10">
        <w:rPr>
          <w:rFonts w:ascii="Times New Roman" w:hAnsi="Times New Roman"/>
          <w:b/>
          <w:color w:val="000000"/>
          <w:sz w:val="24"/>
          <w:szCs w:val="24"/>
        </w:rPr>
        <w:t>ünitelendirilmiş</w:t>
      </w:r>
      <w:proofErr w:type="spellEnd"/>
      <w:r w:rsidRPr="002B6D10">
        <w:rPr>
          <w:rFonts w:ascii="Times New Roman" w:hAnsi="Times New Roman"/>
          <w:b/>
          <w:color w:val="000000"/>
          <w:sz w:val="24"/>
          <w:szCs w:val="24"/>
        </w:rPr>
        <w:t xml:space="preserve"> yıllık planlar ve ders planlarının hazırlanması, uygulanması ve değerlendirilmesine ilişkin hususların görüşülmesi,</w:t>
      </w:r>
    </w:p>
    <w:p w:rsidR="001D7FD1" w:rsidRPr="002B6D10" w:rsidRDefault="001D7FD1" w:rsidP="001D7FD1">
      <w:pPr>
        <w:pStyle w:val="paraf"/>
        <w:numPr>
          <w:ilvl w:val="0"/>
          <w:numId w:val="3"/>
        </w:numPr>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Yıllık ve günlük plânların incelenmesi, diğer zümre plânları ile gezi, gözlem, deney ve inceleme plânları arasında birlik sağlanması</w:t>
      </w:r>
      <w:r>
        <w:rPr>
          <w:rFonts w:ascii="Times New Roman" w:hAnsi="Times New Roman"/>
          <w:b/>
          <w:color w:val="000000"/>
          <w:sz w:val="24"/>
          <w:szCs w:val="24"/>
        </w:rPr>
        <w:t xml:space="preserve"> ve planlanması</w:t>
      </w:r>
      <w:r w:rsidRPr="002B6D10">
        <w:rPr>
          <w:rFonts w:ascii="Times New Roman" w:hAnsi="Times New Roman"/>
          <w:b/>
          <w:color w:val="000000"/>
          <w:sz w:val="24"/>
          <w:szCs w:val="24"/>
        </w:rPr>
        <w:t xml:space="preserve">, </w:t>
      </w:r>
    </w:p>
    <w:p w:rsidR="001D7FD1" w:rsidRDefault="001D7FD1" w:rsidP="001D7FD1">
      <w:pPr>
        <w:pStyle w:val="paraf"/>
        <w:numPr>
          <w:ilvl w:val="0"/>
          <w:numId w:val="3"/>
        </w:numPr>
        <w:autoSpaceDE w:val="0"/>
        <w:autoSpaceDN w:val="0"/>
        <w:spacing w:before="0" w:beforeAutospacing="0" w:after="0" w:afterAutospacing="0" w:line="0" w:lineRule="atLeast"/>
        <w:rPr>
          <w:rFonts w:ascii="Times New Roman" w:hAnsi="Times New Roman"/>
          <w:b/>
          <w:color w:val="000000"/>
          <w:sz w:val="24"/>
          <w:szCs w:val="24"/>
        </w:rPr>
      </w:pPr>
      <w:r w:rsidRPr="001D7FD1">
        <w:rPr>
          <w:rFonts w:ascii="Times New Roman" w:hAnsi="Times New Roman"/>
          <w:b/>
          <w:color w:val="000000"/>
          <w:sz w:val="24"/>
          <w:szCs w:val="24"/>
        </w:rPr>
        <w:t>Meslekî ve teknik eğitim alanındaki yeni gelişmelerin izlenip değerlendirilmesi,</w:t>
      </w:r>
    </w:p>
    <w:p w:rsidR="00A436A7" w:rsidRPr="00A436A7" w:rsidRDefault="001D7FD1" w:rsidP="001D7FD1">
      <w:pPr>
        <w:pStyle w:val="paraf"/>
        <w:numPr>
          <w:ilvl w:val="0"/>
          <w:numId w:val="3"/>
        </w:numPr>
        <w:tabs>
          <w:tab w:val="num" w:pos="426"/>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2B6D10">
        <w:rPr>
          <w:rFonts w:ascii="Times New Roman" w:hAnsi="Times New Roman"/>
          <w:b/>
          <w:color w:val="000000"/>
          <w:sz w:val="24"/>
          <w:szCs w:val="24"/>
        </w:rPr>
        <w:t>Matematik ve fen dersleri ile atölye, laboratuvar ve meslek dersleri arasındaki ortak konuların birlikte ve eş zamanlı yürütülmesi ve Diğer zümre veya bölüm öğretmenleriyle yapılacak iş birliği esaslarının belirlenmesi,</w:t>
      </w:r>
      <w:r w:rsidRPr="000C25CC">
        <w:rPr>
          <w:rFonts w:ascii="Times New Roman" w:hAnsi="Times New Roman"/>
          <w:color w:val="000000"/>
          <w:sz w:val="24"/>
          <w:szCs w:val="24"/>
        </w:rPr>
        <w:t xml:space="preserve"> </w:t>
      </w:r>
    </w:p>
    <w:p w:rsidR="001D7FD1" w:rsidRPr="000C25CC" w:rsidRDefault="001D7FD1" w:rsidP="001D7FD1">
      <w:pPr>
        <w:pStyle w:val="paraf"/>
        <w:numPr>
          <w:ilvl w:val="0"/>
          <w:numId w:val="3"/>
        </w:numPr>
        <w:tabs>
          <w:tab w:val="num" w:pos="426"/>
        </w:tabs>
        <w:autoSpaceDE w:val="0"/>
        <w:autoSpaceDN w:val="0"/>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color w:val="000000"/>
          <w:sz w:val="24"/>
          <w:szCs w:val="24"/>
        </w:rPr>
        <w:t>Milli Eğitim Bakanlığı Ortaöğretim kurumları Yönetmeliğinin 9.maddesine göre blok olarak işlenmesi gereken dersler varsa görüşülmesi</w:t>
      </w:r>
    </w:p>
    <w:p w:rsidR="001D7FD1" w:rsidRPr="002B6D10" w:rsidRDefault="001D7FD1" w:rsidP="001D7FD1">
      <w:pPr>
        <w:pStyle w:val="ListeParagraf"/>
        <w:numPr>
          <w:ilvl w:val="0"/>
          <w:numId w:val="3"/>
        </w:numPr>
        <w:tabs>
          <w:tab w:val="left" w:pos="0"/>
          <w:tab w:val="left" w:pos="284"/>
          <w:tab w:val="left" w:pos="426"/>
          <w:tab w:val="left" w:pos="567"/>
        </w:tabs>
        <w:autoSpaceDE w:val="0"/>
        <w:autoSpaceDN w:val="0"/>
        <w:spacing w:after="0" w:line="0" w:lineRule="atLeast"/>
        <w:ind w:left="142" w:hanging="142"/>
        <w:jc w:val="both"/>
        <w:rPr>
          <w:rFonts w:ascii="Times New Roman" w:hAnsi="Times New Roman" w:cs="Times New Roman"/>
          <w:b/>
          <w:sz w:val="24"/>
          <w:szCs w:val="24"/>
          <w:u w:val="single"/>
        </w:rPr>
      </w:pPr>
      <w:r w:rsidRPr="002B6D10">
        <w:rPr>
          <w:rFonts w:ascii="Times New Roman" w:hAnsi="Times New Roman"/>
          <w:b/>
          <w:color w:val="000000"/>
          <w:sz w:val="24"/>
          <w:szCs w:val="24"/>
        </w:rPr>
        <w:t>Ders yılı içinde yapılacak ortak sınavların ve sınavların sayısı, niteliği ve şekli ile ölçme ve değerlendirme araçlarının hazırlanması, değerlendirme ilkeleri, sınavlarla ilgili soru havuzu ve arşiv oluşturulmasına yönelik esaslar belirlenmesi</w:t>
      </w:r>
    </w:p>
    <w:p w:rsidR="001D7FD1" w:rsidRPr="00A305D8" w:rsidRDefault="001D7FD1" w:rsidP="001D7FD1">
      <w:pPr>
        <w:numPr>
          <w:ilvl w:val="0"/>
          <w:numId w:val="3"/>
        </w:numPr>
        <w:tabs>
          <w:tab w:val="num" w:pos="426"/>
        </w:tabs>
        <w:autoSpaceDE w:val="0"/>
        <w:autoSpaceDN w:val="0"/>
        <w:spacing w:after="0" w:line="0" w:lineRule="atLeast"/>
        <w:ind w:left="284" w:hanging="284"/>
        <w:jc w:val="both"/>
        <w:rPr>
          <w:rFonts w:ascii="Times New Roman" w:hAnsi="Times New Roman" w:cs="Times New Roman"/>
          <w:b/>
          <w:color w:val="000000"/>
          <w:sz w:val="24"/>
          <w:szCs w:val="24"/>
          <w:u w:val="single"/>
        </w:rPr>
      </w:pPr>
      <w:r w:rsidRPr="00A305D8">
        <w:rPr>
          <w:rFonts w:ascii="Times New Roman" w:hAnsi="Times New Roman" w:cs="Times New Roman"/>
          <w:b/>
          <w:sz w:val="24"/>
          <w:szCs w:val="24"/>
        </w:rPr>
        <w:t xml:space="preserve">Öğrenci merkezli öğrenmenin bir gereği olarak, öğrencinin sınıftaki rolü ve etkinliği konusunda uygulanabilir kararlar ile Öğrencilerin hazır </w:t>
      </w:r>
      <w:proofErr w:type="spellStart"/>
      <w:r w:rsidRPr="00A305D8">
        <w:rPr>
          <w:rFonts w:ascii="Times New Roman" w:hAnsi="Times New Roman" w:cs="Times New Roman"/>
          <w:b/>
          <w:sz w:val="24"/>
          <w:szCs w:val="24"/>
        </w:rPr>
        <w:t>bulunuşlukları</w:t>
      </w:r>
      <w:proofErr w:type="spellEnd"/>
      <w:r w:rsidRPr="00A305D8">
        <w:rPr>
          <w:rFonts w:ascii="Times New Roman" w:hAnsi="Times New Roman" w:cs="Times New Roman"/>
          <w:b/>
          <w:sz w:val="24"/>
          <w:szCs w:val="24"/>
        </w:rPr>
        <w:t xml:space="preserve"> dikkate </w:t>
      </w:r>
      <w:r w:rsidRPr="00A305D8">
        <w:rPr>
          <w:rFonts w:ascii="Times New Roman" w:hAnsi="Times New Roman" w:cs="Times New Roman"/>
          <w:b/>
          <w:sz w:val="24"/>
          <w:szCs w:val="24"/>
        </w:rPr>
        <w:lastRenderedPageBreak/>
        <w:t>alınarak, öğrenmelerini engelleyen eksiklerinin tamamlanması; kapasiteleri doğrultusunda yetişmeleri hususunda gerekli görüşmelere yer verilmesi ve kararlar alınması;</w:t>
      </w:r>
    </w:p>
    <w:p w:rsidR="001D7FD1" w:rsidRPr="000C25CC" w:rsidRDefault="001D7FD1" w:rsidP="001D7FD1">
      <w:pPr>
        <w:pStyle w:val="paraf"/>
        <w:numPr>
          <w:ilvl w:val="0"/>
          <w:numId w:val="3"/>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sz w:val="24"/>
          <w:szCs w:val="24"/>
        </w:rPr>
        <w:t>Derslerin daha verimli işlenebilmesi için okulda bulunmayan ancak gerek duyulan ders araç-gereç, vb. ihtiyaçların belirlenmesi, temin edilmesi için okul yönetimine bildirilmesi; yönetimin zümrenin bu isteklerini karşılaması; eğitim bölgesindeki laboratuvar, spor salonu, kütüphane ve işlikler gibi alanları planlı olarak ortaklaşa kullanılması;</w:t>
      </w:r>
    </w:p>
    <w:p w:rsidR="001D7FD1" w:rsidRPr="00BB7B16" w:rsidRDefault="001D7FD1" w:rsidP="001D7FD1">
      <w:pPr>
        <w:pStyle w:val="paraf"/>
        <w:numPr>
          <w:ilvl w:val="0"/>
          <w:numId w:val="3"/>
        </w:numPr>
        <w:tabs>
          <w:tab w:val="left" w:pos="426"/>
        </w:tabs>
        <w:spacing w:before="0" w:beforeAutospacing="0" w:after="0" w:afterAutospacing="0" w:line="0" w:lineRule="atLeast"/>
        <w:ind w:left="284" w:hanging="284"/>
        <w:rPr>
          <w:rFonts w:ascii="Times New Roman" w:hAnsi="Times New Roman"/>
          <w:b/>
          <w:color w:val="000000"/>
          <w:sz w:val="24"/>
          <w:szCs w:val="24"/>
        </w:rPr>
      </w:pPr>
      <w:r w:rsidRPr="000C25CC">
        <w:rPr>
          <w:rFonts w:ascii="Times New Roman" w:hAnsi="Times New Roman"/>
          <w:b/>
          <w:color w:val="000000"/>
          <w:sz w:val="24"/>
          <w:szCs w:val="24"/>
        </w:rPr>
        <w:t xml:space="preserve">Öğretim programları ile okul veya kurum ve çevre şartlarının göz önünde bulundurularak öğrencilere verilecek performans çalışması, proje ve ödev </w:t>
      </w:r>
      <w:r w:rsidRPr="00BB7B16">
        <w:rPr>
          <w:rFonts w:ascii="Times New Roman" w:hAnsi="Times New Roman"/>
          <w:b/>
          <w:color w:val="000000"/>
          <w:sz w:val="24"/>
          <w:szCs w:val="24"/>
        </w:rPr>
        <w:t xml:space="preserve">konularının seçimi </w:t>
      </w:r>
    </w:p>
    <w:p w:rsidR="001D7FD1" w:rsidRPr="00BB7B16" w:rsidRDefault="001D7FD1" w:rsidP="001D7FD1">
      <w:pPr>
        <w:pStyle w:val="paraf"/>
        <w:spacing w:before="0" w:beforeAutospacing="0" w:after="0" w:afterAutospacing="0" w:line="0" w:lineRule="atLeast"/>
        <w:ind w:left="284" w:firstLine="0"/>
        <w:rPr>
          <w:rFonts w:ascii="Times New Roman" w:hAnsi="Times New Roman"/>
          <w:b/>
          <w:color w:val="000000"/>
          <w:sz w:val="24"/>
          <w:szCs w:val="24"/>
        </w:rPr>
      </w:pPr>
      <w:r w:rsidRPr="00BB7B16">
        <w:rPr>
          <w:rFonts w:ascii="Times New Roman" w:hAnsi="Times New Roman"/>
          <w:b/>
          <w:color w:val="000000"/>
          <w:sz w:val="24"/>
          <w:szCs w:val="24"/>
        </w:rPr>
        <w:t xml:space="preserve">(1-Öğrencilere artık </w:t>
      </w:r>
      <w:proofErr w:type="gramStart"/>
      <w:r w:rsidRPr="00BB7B16">
        <w:rPr>
          <w:rFonts w:ascii="Times New Roman" w:hAnsi="Times New Roman"/>
          <w:b/>
          <w:color w:val="000000"/>
          <w:sz w:val="24"/>
          <w:szCs w:val="24"/>
        </w:rPr>
        <w:t>ödev  verilmeyecektir</w:t>
      </w:r>
      <w:proofErr w:type="gramEnd"/>
      <w:r w:rsidRPr="00BB7B16">
        <w:rPr>
          <w:rFonts w:ascii="Times New Roman" w:hAnsi="Times New Roman"/>
          <w:b/>
          <w:color w:val="000000"/>
          <w:sz w:val="24"/>
          <w:szCs w:val="24"/>
        </w:rPr>
        <w:t>. Artık zorunlu olarak her dersten her iki dönem için performans çalışması verilecektir.  Performans çalışmalarının konusu</w:t>
      </w:r>
      <w:r w:rsidR="000D3D8F" w:rsidRPr="00BB7B16">
        <w:rPr>
          <w:rFonts w:ascii="Times New Roman" w:hAnsi="Times New Roman"/>
          <w:b/>
          <w:color w:val="000000"/>
          <w:sz w:val="24"/>
          <w:szCs w:val="24"/>
        </w:rPr>
        <w:t>,</w:t>
      </w:r>
      <w:r w:rsidR="000D3D8F">
        <w:rPr>
          <w:rFonts w:ascii="Times New Roman" w:hAnsi="Times New Roman"/>
          <w:b/>
          <w:color w:val="000000"/>
          <w:sz w:val="24"/>
          <w:szCs w:val="24"/>
        </w:rPr>
        <w:t xml:space="preserve"> değerlendirme esasları</w:t>
      </w:r>
      <w:r w:rsidRPr="00BB7B16">
        <w:rPr>
          <w:rFonts w:ascii="Times New Roman" w:hAnsi="Times New Roman"/>
          <w:b/>
          <w:color w:val="000000"/>
          <w:sz w:val="24"/>
          <w:szCs w:val="24"/>
        </w:rPr>
        <w:t xml:space="preserve">, verilme tarihi, e-okula işlenme tarihi </w:t>
      </w:r>
      <w:proofErr w:type="gramStart"/>
      <w:r w:rsidRPr="00BB7B16">
        <w:rPr>
          <w:rFonts w:ascii="Times New Roman" w:hAnsi="Times New Roman"/>
          <w:b/>
          <w:color w:val="000000"/>
          <w:sz w:val="24"/>
          <w:szCs w:val="24"/>
        </w:rPr>
        <w:t>ile  teslim</w:t>
      </w:r>
      <w:proofErr w:type="gramEnd"/>
      <w:r w:rsidRPr="00BB7B16">
        <w:rPr>
          <w:rFonts w:ascii="Times New Roman" w:hAnsi="Times New Roman"/>
          <w:b/>
          <w:color w:val="000000"/>
          <w:sz w:val="24"/>
          <w:szCs w:val="24"/>
        </w:rPr>
        <w:t xml:space="preserve"> tarihleri akademik takvime göre olacaktır. Bu durum zümre toplantılarında tutanağında yazılı olarak belirtilecektir.</w:t>
      </w:r>
      <w:proofErr w:type="gramStart"/>
      <w:r w:rsidRPr="00BB7B16">
        <w:rPr>
          <w:rFonts w:ascii="Times New Roman" w:hAnsi="Times New Roman"/>
          <w:b/>
          <w:color w:val="000000"/>
          <w:sz w:val="24"/>
          <w:szCs w:val="24"/>
        </w:rPr>
        <w:t>)</w:t>
      </w:r>
      <w:proofErr w:type="gramEnd"/>
    </w:p>
    <w:p w:rsidR="001D7FD1" w:rsidRPr="00BB7B16" w:rsidRDefault="001D7FD1" w:rsidP="001D7FD1">
      <w:pPr>
        <w:pStyle w:val="paraf"/>
        <w:spacing w:before="0" w:beforeAutospacing="0" w:after="0" w:afterAutospacing="0" w:line="0" w:lineRule="atLeast"/>
        <w:ind w:left="284" w:firstLine="0"/>
        <w:rPr>
          <w:rFonts w:ascii="Times New Roman" w:hAnsi="Times New Roman"/>
          <w:b/>
          <w:color w:val="000000"/>
          <w:sz w:val="24"/>
          <w:szCs w:val="24"/>
        </w:rPr>
      </w:pPr>
      <w:r w:rsidRPr="00BB7B16">
        <w:rPr>
          <w:rFonts w:ascii="Times New Roman" w:hAnsi="Times New Roman"/>
          <w:b/>
          <w:color w:val="000000"/>
          <w:sz w:val="24"/>
          <w:szCs w:val="24"/>
        </w:rPr>
        <w:t>2- Yıllık ödev yerine artık zorunlu olarak her öğrenciye istediği bir dersten yıl sonunda teslim edeceği proje çalışması verilecektir. Projelerin konusu, verilme tarihi</w:t>
      </w:r>
      <w:r w:rsidR="000D3D8F" w:rsidRPr="00BB7B16">
        <w:rPr>
          <w:rFonts w:ascii="Times New Roman" w:hAnsi="Times New Roman"/>
          <w:b/>
          <w:color w:val="000000"/>
          <w:sz w:val="24"/>
          <w:szCs w:val="24"/>
        </w:rPr>
        <w:t>,</w:t>
      </w:r>
      <w:r w:rsidR="000D3D8F">
        <w:rPr>
          <w:rFonts w:ascii="Times New Roman" w:hAnsi="Times New Roman"/>
          <w:b/>
          <w:color w:val="000000"/>
          <w:sz w:val="24"/>
          <w:szCs w:val="24"/>
        </w:rPr>
        <w:t xml:space="preserve"> değerlendirme esasları</w:t>
      </w:r>
      <w:r w:rsidRPr="00BB7B16">
        <w:rPr>
          <w:rFonts w:ascii="Times New Roman" w:hAnsi="Times New Roman"/>
          <w:b/>
          <w:color w:val="000000"/>
          <w:sz w:val="24"/>
          <w:szCs w:val="24"/>
        </w:rPr>
        <w:t xml:space="preserve">, e-okula işlenme tarihi </w:t>
      </w:r>
      <w:proofErr w:type="gramStart"/>
      <w:r w:rsidRPr="00BB7B16">
        <w:rPr>
          <w:rFonts w:ascii="Times New Roman" w:hAnsi="Times New Roman"/>
          <w:b/>
          <w:color w:val="000000"/>
          <w:sz w:val="24"/>
          <w:szCs w:val="24"/>
        </w:rPr>
        <w:t>ile  teslim</w:t>
      </w:r>
      <w:proofErr w:type="gramEnd"/>
      <w:r w:rsidRPr="00BB7B16">
        <w:rPr>
          <w:rFonts w:ascii="Times New Roman" w:hAnsi="Times New Roman"/>
          <w:b/>
          <w:color w:val="000000"/>
          <w:sz w:val="24"/>
          <w:szCs w:val="24"/>
        </w:rPr>
        <w:t xml:space="preserve"> tarihleri akademik takvime göre olacaktır. Bu durum zümre toplantılarında tutanağında yazılı olarak belirtilecektir.</w:t>
      </w:r>
      <w:proofErr w:type="gramStart"/>
      <w:r w:rsidRPr="00BB7B16">
        <w:rPr>
          <w:rFonts w:ascii="Times New Roman" w:hAnsi="Times New Roman"/>
          <w:b/>
          <w:color w:val="000000"/>
          <w:sz w:val="24"/>
          <w:szCs w:val="24"/>
        </w:rPr>
        <w:t>)</w:t>
      </w:r>
      <w:proofErr w:type="gramEnd"/>
    </w:p>
    <w:p w:rsidR="001D7FD1" w:rsidRDefault="001D7FD1" w:rsidP="001D7FD1">
      <w:pPr>
        <w:pStyle w:val="paraf"/>
        <w:numPr>
          <w:ilvl w:val="0"/>
          <w:numId w:val="3"/>
        </w:numPr>
        <w:spacing w:before="0" w:beforeAutospacing="0" w:after="0" w:afterAutospacing="0" w:line="0" w:lineRule="atLeast"/>
        <w:ind w:left="284" w:hanging="284"/>
        <w:rPr>
          <w:rFonts w:ascii="Times New Roman" w:hAnsi="Times New Roman"/>
          <w:b/>
          <w:color w:val="000000"/>
          <w:sz w:val="24"/>
          <w:szCs w:val="24"/>
        </w:rPr>
      </w:pPr>
      <w:r w:rsidRPr="00BB7B16">
        <w:rPr>
          <w:rFonts w:ascii="Times New Roman" w:hAnsi="Times New Roman"/>
          <w:b/>
          <w:sz w:val="24"/>
          <w:szCs w:val="24"/>
        </w:rPr>
        <w:t xml:space="preserve"> </w:t>
      </w:r>
      <w:proofErr w:type="gramStart"/>
      <w:r w:rsidRPr="00BB7B16">
        <w:rPr>
          <w:rFonts w:ascii="Times New Roman" w:hAnsi="Times New Roman"/>
          <w:b/>
          <w:sz w:val="24"/>
          <w:szCs w:val="24"/>
        </w:rPr>
        <w:t xml:space="preserve">“Atatürk İnkılap ve İlkelerinin Öğretim Esasları Yönergesi” ile “Öğretim Programlarında Yer Alması Gereken Atatürkçülükle İlgili Konular” üzerinde durularak, </w:t>
      </w:r>
      <w:r w:rsidRPr="00BB7B16">
        <w:rPr>
          <w:rFonts w:ascii="Times New Roman" w:hAnsi="Times New Roman"/>
          <w:b/>
          <w:color w:val="000000"/>
          <w:sz w:val="24"/>
          <w:szCs w:val="24"/>
        </w:rPr>
        <w:t xml:space="preserve">Öğretim programlarında yer alması gereken Atatürkçülükle ilgili konular üzerinde durularak çalışmaların buna göre planlanması, </w:t>
      </w:r>
      <w:r w:rsidR="00795817">
        <w:rPr>
          <w:rFonts w:ascii="Times New Roman" w:hAnsi="Times New Roman"/>
          <w:b/>
          <w:color w:val="000000"/>
          <w:sz w:val="24"/>
          <w:szCs w:val="24"/>
        </w:rPr>
        <w:t>(Okul web sitesi dosya deposu kısmından 2488 ve 2104 sayılı Atatürkçülük Konularının İşlenmesi ile ilgili Tebliğler Dergileri indirilecektir)</w:t>
      </w:r>
      <w:proofErr w:type="gramEnd"/>
    </w:p>
    <w:p w:rsidR="008908D4" w:rsidRDefault="008908D4" w:rsidP="008908D4">
      <w:pPr>
        <w:pStyle w:val="paraf"/>
        <w:numPr>
          <w:ilvl w:val="0"/>
          <w:numId w:val="3"/>
        </w:numPr>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b/>
          <w:sz w:val="24"/>
          <w:szCs w:val="24"/>
        </w:rPr>
        <w:t>a-)</w:t>
      </w:r>
      <w:r w:rsidRPr="00F55A98">
        <w:rPr>
          <w:rFonts w:ascii="Times New Roman" w:hAnsi="Times New Roman"/>
          <w:b/>
          <w:sz w:val="24"/>
          <w:szCs w:val="24"/>
        </w:rPr>
        <w:t xml:space="preserve">Yıllara göre öğrencilerin </w:t>
      </w:r>
      <w:r>
        <w:rPr>
          <w:rFonts w:ascii="Times New Roman" w:hAnsi="Times New Roman"/>
          <w:b/>
          <w:sz w:val="24"/>
          <w:szCs w:val="24"/>
        </w:rPr>
        <w:t>okul derslerinde</w:t>
      </w:r>
      <w:r w:rsidRPr="00F55A98">
        <w:rPr>
          <w:rFonts w:ascii="Times New Roman" w:hAnsi="Times New Roman"/>
          <w:b/>
          <w:sz w:val="24"/>
          <w:szCs w:val="24"/>
        </w:rPr>
        <w:t xml:space="preserve"> aldıkları sonuçlar üzerinde durulması; başarı ve başarısızlık durumlarının değerlendirilmesi ve</w:t>
      </w:r>
      <w:r w:rsidRPr="00F55A98">
        <w:rPr>
          <w:rFonts w:ascii="Times New Roman" w:hAnsi="Times New Roman"/>
          <w:color w:val="000000" w:themeColor="text1"/>
          <w:sz w:val="24"/>
          <w:szCs w:val="24"/>
        </w:rPr>
        <w:t xml:space="preserve"> (Bu maddede başarıyı arttırıcı çalışmalar görüşülürken il milli eğitim müdürlüğün %3,5 </w:t>
      </w:r>
      <w:proofErr w:type="spellStart"/>
      <w:r w:rsidRPr="00F55A98">
        <w:rPr>
          <w:rFonts w:ascii="Times New Roman" w:hAnsi="Times New Roman"/>
          <w:color w:val="000000" w:themeColor="text1"/>
          <w:sz w:val="24"/>
          <w:szCs w:val="24"/>
        </w:rPr>
        <w:t>lik</w:t>
      </w:r>
      <w:proofErr w:type="spellEnd"/>
      <w:r w:rsidRPr="00F55A98">
        <w:rPr>
          <w:rFonts w:ascii="Times New Roman" w:hAnsi="Times New Roman"/>
          <w:color w:val="000000" w:themeColor="text1"/>
          <w:sz w:val="24"/>
          <w:szCs w:val="24"/>
        </w:rPr>
        <w:t xml:space="preserve"> başarı kriterinin bu geçen yıla göre yakalanıp yakalanmadı</w:t>
      </w:r>
      <w:r>
        <w:rPr>
          <w:rFonts w:ascii="Times New Roman" w:hAnsi="Times New Roman"/>
          <w:color w:val="000000" w:themeColor="text1"/>
          <w:sz w:val="24"/>
          <w:szCs w:val="24"/>
        </w:rPr>
        <w:t>ğı da ele alınacaktır. Belirlenen Hedeflere Ara zümrelerde ulaşılıp ulaşılmadığının değerlendirilmesi</w:t>
      </w:r>
      <w:proofErr w:type="gramStart"/>
      <w:r>
        <w:rPr>
          <w:rFonts w:ascii="Times New Roman" w:hAnsi="Times New Roman"/>
          <w:color w:val="000000" w:themeColor="text1"/>
          <w:sz w:val="24"/>
          <w:szCs w:val="24"/>
        </w:rPr>
        <w:t>)</w:t>
      </w:r>
      <w:proofErr w:type="gramEnd"/>
    </w:p>
    <w:p w:rsidR="008908D4" w:rsidRPr="00BB7B16" w:rsidRDefault="008908D4" w:rsidP="008908D4">
      <w:pPr>
        <w:pStyle w:val="paraf"/>
        <w:autoSpaceDE w:val="0"/>
        <w:autoSpaceDN w:val="0"/>
        <w:spacing w:before="0" w:beforeAutospacing="0" w:after="0" w:afterAutospacing="0" w:line="0" w:lineRule="atLeast"/>
        <w:ind w:firstLine="0"/>
        <w:rPr>
          <w:rFonts w:ascii="Times New Roman" w:hAnsi="Times New Roman"/>
          <w:b/>
          <w:color w:val="000000"/>
          <w:sz w:val="24"/>
          <w:szCs w:val="24"/>
        </w:rPr>
      </w:pPr>
      <w:r>
        <w:rPr>
          <w:rFonts w:ascii="Times New Roman" w:hAnsi="Times New Roman"/>
          <w:b/>
          <w:sz w:val="24"/>
          <w:szCs w:val="24"/>
        </w:rPr>
        <w:t xml:space="preserve">       b-) 2015-2016 Eğitim Öğretim yılında </w:t>
      </w:r>
      <w:r w:rsidRPr="00337A51">
        <w:rPr>
          <w:rFonts w:ascii="Times New Roman" w:hAnsi="Times New Roman"/>
          <w:b/>
          <w:color w:val="000000" w:themeColor="text1"/>
          <w:sz w:val="24"/>
          <w:szCs w:val="24"/>
        </w:rPr>
        <w:t xml:space="preserve">il milli eğitim müdürlüğün %3,5 </w:t>
      </w:r>
      <w:proofErr w:type="spellStart"/>
      <w:r w:rsidRPr="00337A51">
        <w:rPr>
          <w:rFonts w:ascii="Times New Roman" w:hAnsi="Times New Roman"/>
          <w:b/>
          <w:color w:val="000000" w:themeColor="text1"/>
          <w:sz w:val="24"/>
          <w:szCs w:val="24"/>
        </w:rPr>
        <w:t>lik</w:t>
      </w:r>
      <w:proofErr w:type="spellEnd"/>
      <w:r w:rsidRPr="00337A51">
        <w:rPr>
          <w:rFonts w:ascii="Times New Roman" w:hAnsi="Times New Roman"/>
          <w:b/>
          <w:color w:val="000000" w:themeColor="text1"/>
          <w:sz w:val="24"/>
          <w:szCs w:val="24"/>
        </w:rPr>
        <w:t xml:space="preserve"> başarı kriterin</w:t>
      </w:r>
      <w:r>
        <w:rPr>
          <w:rFonts w:ascii="Times New Roman" w:hAnsi="Times New Roman"/>
          <w:b/>
          <w:color w:val="000000" w:themeColor="text1"/>
          <w:sz w:val="24"/>
          <w:szCs w:val="24"/>
        </w:rPr>
        <w:t>e ulaşmak için yapılacak çalışmaların belirlenmesi</w:t>
      </w:r>
    </w:p>
    <w:p w:rsidR="00BB7B16" w:rsidRPr="00BB7B16" w:rsidRDefault="00BB7B16" w:rsidP="00BB7B16">
      <w:pPr>
        <w:numPr>
          <w:ilvl w:val="0"/>
          <w:numId w:val="3"/>
        </w:numPr>
        <w:autoSpaceDE w:val="0"/>
        <w:autoSpaceDN w:val="0"/>
        <w:spacing w:after="0" w:line="0" w:lineRule="atLeast"/>
        <w:jc w:val="both"/>
        <w:rPr>
          <w:rFonts w:ascii="Times New Roman" w:hAnsi="Times New Roman" w:cs="Times New Roman"/>
          <w:b/>
          <w:color w:val="000000"/>
          <w:sz w:val="24"/>
          <w:szCs w:val="24"/>
          <w:u w:val="single"/>
        </w:rPr>
      </w:pPr>
      <w:r w:rsidRPr="001D7FD1">
        <w:rPr>
          <w:rFonts w:ascii="Times New Roman" w:eastAsia="Times New Roman" w:hAnsi="Times New Roman" w:cs="Times New Roman"/>
          <w:b/>
          <w:sz w:val="24"/>
          <w:szCs w:val="24"/>
          <w:lang w:eastAsia="tr-TR"/>
        </w:rPr>
        <w:t>Öğrencilerde girişimcilik bilincinin kazandırılmasına yönelik çalışmalar</w:t>
      </w:r>
    </w:p>
    <w:p w:rsidR="00BB7B16" w:rsidRPr="00BB7B16" w:rsidRDefault="00BB7B16" w:rsidP="00BB7B16">
      <w:pPr>
        <w:numPr>
          <w:ilvl w:val="0"/>
          <w:numId w:val="3"/>
        </w:numPr>
        <w:autoSpaceDE w:val="0"/>
        <w:autoSpaceDN w:val="0"/>
        <w:spacing w:after="0" w:line="0" w:lineRule="atLeast"/>
        <w:jc w:val="both"/>
        <w:rPr>
          <w:rFonts w:ascii="Times New Roman" w:hAnsi="Times New Roman" w:cs="Times New Roman"/>
          <w:b/>
          <w:color w:val="000000"/>
          <w:sz w:val="24"/>
          <w:szCs w:val="24"/>
          <w:u w:val="single"/>
        </w:rPr>
      </w:pPr>
      <w:r w:rsidRPr="00BB7B16">
        <w:rPr>
          <w:rFonts w:ascii="Times New Roman" w:eastAsia="Times New Roman" w:hAnsi="Times New Roman" w:cs="Times New Roman"/>
          <w:b/>
          <w:sz w:val="24"/>
          <w:szCs w:val="24"/>
          <w:lang w:eastAsia="tr-TR"/>
        </w:rPr>
        <w:t xml:space="preserve">Mesleki ve Teknik Eğitim ile ilgili sağlık ve güvenlik şartlarının görüşülmesi </w:t>
      </w:r>
    </w:p>
    <w:p w:rsidR="00BB7B16" w:rsidRPr="00902548" w:rsidRDefault="00BB7B16" w:rsidP="00BB7B16">
      <w:pPr>
        <w:numPr>
          <w:ilvl w:val="0"/>
          <w:numId w:val="3"/>
        </w:numPr>
        <w:autoSpaceDE w:val="0"/>
        <w:autoSpaceDN w:val="0"/>
        <w:spacing w:after="0" w:line="0" w:lineRule="atLeast"/>
        <w:jc w:val="both"/>
        <w:rPr>
          <w:rFonts w:ascii="Times New Roman" w:hAnsi="Times New Roman" w:cs="Times New Roman"/>
          <w:b/>
          <w:color w:val="000000"/>
          <w:sz w:val="24"/>
          <w:szCs w:val="24"/>
          <w:u w:val="single"/>
        </w:rPr>
      </w:pPr>
      <w:r w:rsidRPr="001D7FD1">
        <w:rPr>
          <w:rFonts w:ascii="Times New Roman" w:eastAsia="Times New Roman" w:hAnsi="Times New Roman" w:cs="Times New Roman"/>
          <w:b/>
          <w:sz w:val="24"/>
          <w:szCs w:val="24"/>
          <w:lang w:eastAsia="tr-TR"/>
        </w:rPr>
        <w:t>Mesleki ve Teknik Eğitim ile ilgili proje, yarışma, fuar ve sergi çalışmaları</w:t>
      </w:r>
    </w:p>
    <w:p w:rsidR="00E83A85" w:rsidRPr="00A436A7" w:rsidRDefault="00BB7B16" w:rsidP="00E83A85">
      <w:pPr>
        <w:pStyle w:val="paraf"/>
        <w:numPr>
          <w:ilvl w:val="0"/>
          <w:numId w:val="3"/>
        </w:numPr>
        <w:autoSpaceDE w:val="0"/>
        <w:autoSpaceDN w:val="0"/>
        <w:spacing w:before="0" w:beforeAutospacing="0" w:after="0" w:afterAutospacing="0" w:line="0" w:lineRule="atLeast"/>
        <w:ind w:left="284" w:hanging="284"/>
        <w:rPr>
          <w:rFonts w:ascii="Times New Roman" w:hAnsi="Times New Roman"/>
          <w:b/>
          <w:color w:val="000000"/>
          <w:sz w:val="24"/>
          <w:szCs w:val="24"/>
          <w:u w:val="single"/>
        </w:rPr>
      </w:pPr>
      <w:r w:rsidRPr="00E83A85">
        <w:rPr>
          <w:rFonts w:ascii="Times New Roman" w:hAnsi="Times New Roman"/>
          <w:b/>
          <w:color w:val="000000"/>
          <w:sz w:val="24"/>
          <w:szCs w:val="24"/>
        </w:rPr>
        <w:t xml:space="preserve">İşletmelerde beceri eğitimi, </w:t>
      </w:r>
      <w:r w:rsidR="001D7FD1" w:rsidRPr="00E83A85">
        <w:rPr>
          <w:rFonts w:ascii="Times New Roman" w:hAnsi="Times New Roman"/>
          <w:b/>
          <w:color w:val="000000"/>
          <w:sz w:val="24"/>
          <w:szCs w:val="24"/>
        </w:rPr>
        <w:t>uygulamalı nitelikteki derslerin değerlendirilmesinde dikkate alınacak hususların tespit edilmesi; sınavların şekil, sayısı ve süresi ile ürün</w:t>
      </w:r>
      <w:r w:rsidR="00E83A85">
        <w:rPr>
          <w:rFonts w:ascii="Times New Roman" w:hAnsi="Times New Roman"/>
          <w:b/>
          <w:color w:val="000000"/>
          <w:sz w:val="24"/>
          <w:szCs w:val="24"/>
        </w:rPr>
        <w:t xml:space="preserve"> (Temrin/Sınav İşlerinin)</w:t>
      </w:r>
      <w:r w:rsidR="001D7FD1" w:rsidRPr="00E83A85">
        <w:rPr>
          <w:rFonts w:ascii="Times New Roman" w:hAnsi="Times New Roman"/>
          <w:b/>
          <w:color w:val="000000"/>
          <w:sz w:val="24"/>
          <w:szCs w:val="24"/>
        </w:rPr>
        <w:t xml:space="preserve"> değerlendirme ölçütler</w:t>
      </w:r>
      <w:r w:rsidR="00E83A85">
        <w:rPr>
          <w:rFonts w:ascii="Times New Roman" w:hAnsi="Times New Roman"/>
          <w:b/>
          <w:color w:val="000000"/>
          <w:sz w:val="24"/>
          <w:szCs w:val="24"/>
        </w:rPr>
        <w:t>i ile puanlarının belirlenmesi</w:t>
      </w:r>
    </w:p>
    <w:p w:rsidR="00A436A7" w:rsidRPr="00A436A7" w:rsidRDefault="00A436A7" w:rsidP="00517E54">
      <w:pPr>
        <w:pStyle w:val="ListeParagraf"/>
        <w:numPr>
          <w:ilvl w:val="0"/>
          <w:numId w:val="3"/>
        </w:numPr>
        <w:autoSpaceDE w:val="0"/>
        <w:autoSpaceDN w:val="0"/>
        <w:spacing w:after="0" w:line="0" w:lineRule="atLeast"/>
        <w:ind w:left="284" w:hanging="284"/>
        <w:jc w:val="both"/>
        <w:rPr>
          <w:rFonts w:ascii="Times New Roman" w:hAnsi="Times New Roman"/>
          <w:b/>
          <w:color w:val="000000"/>
          <w:sz w:val="24"/>
          <w:szCs w:val="24"/>
          <w:u w:val="single"/>
        </w:rPr>
      </w:pPr>
      <w:r w:rsidRPr="00A436A7">
        <w:rPr>
          <w:rFonts w:ascii="Times New Roman" w:hAnsi="Times New Roman"/>
          <w:b/>
          <w:sz w:val="24"/>
          <w:szCs w:val="24"/>
        </w:rPr>
        <w:t xml:space="preserve">Atölye ve </w:t>
      </w:r>
      <w:proofErr w:type="spellStart"/>
      <w:r w:rsidRPr="00A436A7">
        <w:rPr>
          <w:rFonts w:ascii="Times New Roman" w:hAnsi="Times New Roman"/>
          <w:b/>
          <w:sz w:val="24"/>
          <w:szCs w:val="24"/>
        </w:rPr>
        <w:t>Laboratuarların</w:t>
      </w:r>
      <w:proofErr w:type="spellEnd"/>
      <w:r w:rsidRPr="00A436A7">
        <w:rPr>
          <w:rFonts w:ascii="Times New Roman" w:hAnsi="Times New Roman"/>
          <w:b/>
          <w:sz w:val="24"/>
          <w:szCs w:val="24"/>
        </w:rPr>
        <w:t xml:space="preserve"> Bakım ve Onarımında Dikkat Edilecek Hususların belirlenmesi</w:t>
      </w:r>
    </w:p>
    <w:p w:rsidR="00902548" w:rsidRPr="00A436A7" w:rsidRDefault="00902548" w:rsidP="003F2A0C">
      <w:pPr>
        <w:pStyle w:val="ListeParagraf"/>
        <w:numPr>
          <w:ilvl w:val="0"/>
          <w:numId w:val="3"/>
        </w:numPr>
        <w:tabs>
          <w:tab w:val="left" w:pos="426"/>
          <w:tab w:val="left" w:pos="675"/>
          <w:tab w:val="left" w:pos="1080"/>
          <w:tab w:val="left" w:pos="3060"/>
        </w:tabs>
        <w:autoSpaceDE w:val="0"/>
        <w:autoSpaceDN w:val="0"/>
        <w:spacing w:before="140" w:after="0" w:line="240" w:lineRule="auto"/>
        <w:ind w:left="0" w:firstLine="0"/>
        <w:jc w:val="both"/>
        <w:rPr>
          <w:rFonts w:ascii="Times New Roman" w:hAnsi="Times New Roman"/>
          <w:sz w:val="24"/>
          <w:szCs w:val="24"/>
        </w:rPr>
      </w:pPr>
      <w:r w:rsidRPr="00A436A7">
        <w:rPr>
          <w:rFonts w:ascii="Times New Roman" w:hAnsi="Times New Roman"/>
          <w:b/>
          <w:sz w:val="24"/>
          <w:szCs w:val="24"/>
        </w:rPr>
        <w:t>Milli Eğitim Bakanlığı Ortaöğretim Kurumları Yönetmeliğinin 85. Maddesine göre alan/bölüm, atölye ve laboratuvarda görevli personel arasında işbölümünün yapılması</w:t>
      </w:r>
      <w:r w:rsidRPr="00A436A7">
        <w:rPr>
          <w:rFonts w:ascii="Times New Roman" w:hAnsi="Times New Roman"/>
          <w:sz w:val="24"/>
          <w:szCs w:val="24"/>
        </w:rPr>
        <w:t xml:space="preserve"> </w:t>
      </w:r>
      <w:r w:rsidR="00A436A7" w:rsidRPr="00A436A7">
        <w:rPr>
          <w:rFonts w:ascii="Times New Roman" w:hAnsi="Times New Roman"/>
          <w:sz w:val="24"/>
          <w:szCs w:val="24"/>
        </w:rPr>
        <w:t>(aşağıdaki Tabloya göre yapılacaktır.)</w:t>
      </w:r>
    </w:p>
    <w:tbl>
      <w:tblPr>
        <w:tblStyle w:val="TabloKlavuzu"/>
        <w:tblW w:w="0" w:type="auto"/>
        <w:tblLook w:val="04A0" w:firstRow="1" w:lastRow="0" w:firstColumn="1" w:lastColumn="0" w:noHBand="0" w:noVBand="1"/>
      </w:tblPr>
      <w:tblGrid>
        <w:gridCol w:w="1191"/>
        <w:gridCol w:w="3210"/>
        <w:gridCol w:w="523"/>
        <w:gridCol w:w="590"/>
        <w:gridCol w:w="550"/>
        <w:gridCol w:w="523"/>
        <w:gridCol w:w="712"/>
        <w:gridCol w:w="1989"/>
      </w:tblGrid>
      <w:tr w:rsidR="00902548" w:rsidRPr="00A436A7" w:rsidTr="00A436A7">
        <w:trPr>
          <w:trHeight w:val="170"/>
        </w:trPr>
        <w:tc>
          <w:tcPr>
            <w:tcW w:w="1191" w:type="dxa"/>
            <w:vMerge w:val="restart"/>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Sıra</w:t>
            </w:r>
          </w:p>
        </w:tc>
        <w:tc>
          <w:tcPr>
            <w:tcW w:w="3210" w:type="dxa"/>
            <w:vMerge w:val="restart"/>
          </w:tcPr>
          <w:p w:rsidR="00902548" w:rsidRPr="00A436A7" w:rsidRDefault="00902548" w:rsidP="00A436A7">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 xml:space="preserve">Görevli </w:t>
            </w:r>
            <w:proofErr w:type="spellStart"/>
            <w:r w:rsidRPr="00A436A7">
              <w:rPr>
                <w:rFonts w:ascii="Times New Roman" w:hAnsi="Times New Roman" w:cs="Times New Roman"/>
                <w:sz w:val="16"/>
                <w:szCs w:val="16"/>
              </w:rPr>
              <w:t>Laboratuar</w:t>
            </w:r>
            <w:proofErr w:type="spellEnd"/>
            <w:r w:rsidRPr="00A436A7">
              <w:rPr>
                <w:rFonts w:ascii="Times New Roman" w:hAnsi="Times New Roman" w:cs="Times New Roman"/>
                <w:sz w:val="16"/>
                <w:szCs w:val="16"/>
              </w:rPr>
              <w:t xml:space="preserve"> /Atölye Şefi</w:t>
            </w:r>
          </w:p>
        </w:tc>
        <w:tc>
          <w:tcPr>
            <w:tcW w:w="2898" w:type="dxa"/>
            <w:gridSpan w:val="5"/>
          </w:tcPr>
          <w:p w:rsidR="00902548" w:rsidRPr="00A436A7" w:rsidRDefault="00902548" w:rsidP="00A436A7">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Planlama Bakım ve Onarım Günü ve Saatleri</w:t>
            </w:r>
          </w:p>
        </w:tc>
        <w:tc>
          <w:tcPr>
            <w:tcW w:w="1989" w:type="dxa"/>
            <w:vMerge w:val="restart"/>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 xml:space="preserve">Görevli Olduğu </w:t>
            </w:r>
            <w:proofErr w:type="spellStart"/>
            <w:r w:rsidRPr="00A436A7">
              <w:rPr>
                <w:rFonts w:ascii="Times New Roman" w:hAnsi="Times New Roman" w:cs="Times New Roman"/>
                <w:sz w:val="16"/>
                <w:szCs w:val="16"/>
              </w:rPr>
              <w:t>Laboratuar</w:t>
            </w:r>
            <w:proofErr w:type="spellEnd"/>
            <w:r w:rsidRPr="00A436A7">
              <w:rPr>
                <w:rFonts w:ascii="Times New Roman" w:hAnsi="Times New Roman" w:cs="Times New Roman"/>
                <w:sz w:val="16"/>
                <w:szCs w:val="16"/>
              </w:rPr>
              <w:t>/Atölye</w:t>
            </w:r>
          </w:p>
        </w:tc>
      </w:tr>
      <w:tr w:rsidR="00902548" w:rsidRPr="00A436A7" w:rsidTr="00A436A7">
        <w:trPr>
          <w:trHeight w:val="80"/>
        </w:trPr>
        <w:tc>
          <w:tcPr>
            <w:tcW w:w="1191" w:type="dxa"/>
            <w:vMerge/>
          </w:tcPr>
          <w:p w:rsidR="00902548" w:rsidRPr="00A436A7" w:rsidRDefault="00902548" w:rsidP="00DF14A4">
            <w:pPr>
              <w:tabs>
                <w:tab w:val="left" w:pos="3060"/>
              </w:tabs>
              <w:jc w:val="both"/>
              <w:rPr>
                <w:rFonts w:ascii="Times New Roman" w:hAnsi="Times New Roman" w:cs="Times New Roman"/>
                <w:sz w:val="16"/>
                <w:szCs w:val="16"/>
              </w:rPr>
            </w:pPr>
          </w:p>
        </w:tc>
        <w:tc>
          <w:tcPr>
            <w:tcW w:w="3210" w:type="dxa"/>
            <w:vMerge/>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Pzt</w:t>
            </w: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Salı</w:t>
            </w: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roofErr w:type="spellStart"/>
            <w:r w:rsidRPr="00A436A7">
              <w:rPr>
                <w:rFonts w:ascii="Times New Roman" w:hAnsi="Times New Roman" w:cs="Times New Roman"/>
                <w:sz w:val="16"/>
                <w:szCs w:val="16"/>
              </w:rPr>
              <w:t>Çrş</w:t>
            </w:r>
            <w:proofErr w:type="spellEnd"/>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roofErr w:type="spellStart"/>
            <w:r w:rsidRPr="00A436A7">
              <w:rPr>
                <w:rFonts w:ascii="Times New Roman" w:hAnsi="Times New Roman" w:cs="Times New Roman"/>
                <w:sz w:val="16"/>
                <w:szCs w:val="16"/>
              </w:rPr>
              <w:t>Prş</w:t>
            </w:r>
            <w:proofErr w:type="spellEnd"/>
          </w:p>
        </w:tc>
        <w:tc>
          <w:tcPr>
            <w:tcW w:w="712" w:type="dxa"/>
          </w:tcPr>
          <w:p w:rsidR="00902548" w:rsidRPr="00A436A7" w:rsidRDefault="00902548" w:rsidP="00A436A7">
            <w:pPr>
              <w:spacing w:after="160" w:line="259" w:lineRule="auto"/>
              <w:rPr>
                <w:rFonts w:ascii="Times New Roman" w:hAnsi="Times New Roman" w:cs="Times New Roman"/>
                <w:sz w:val="16"/>
                <w:szCs w:val="16"/>
              </w:rPr>
            </w:pPr>
            <w:r w:rsidRPr="00A436A7">
              <w:rPr>
                <w:rFonts w:ascii="Times New Roman" w:hAnsi="Times New Roman" w:cs="Times New Roman"/>
                <w:sz w:val="16"/>
                <w:szCs w:val="16"/>
              </w:rPr>
              <w:t>Cu</w:t>
            </w:r>
          </w:p>
        </w:tc>
        <w:tc>
          <w:tcPr>
            <w:tcW w:w="1989" w:type="dxa"/>
            <w:vMerge/>
          </w:tcPr>
          <w:p w:rsidR="00902548" w:rsidRPr="00A436A7" w:rsidRDefault="00902548" w:rsidP="00DF14A4">
            <w:pPr>
              <w:tabs>
                <w:tab w:val="left" w:pos="3060"/>
              </w:tabs>
              <w:jc w:val="both"/>
              <w:rPr>
                <w:rFonts w:ascii="Times New Roman" w:hAnsi="Times New Roman" w:cs="Times New Roman"/>
                <w:sz w:val="16"/>
                <w:szCs w:val="16"/>
              </w:rPr>
            </w:pPr>
          </w:p>
        </w:tc>
      </w:tr>
      <w:tr w:rsidR="00902548" w:rsidRPr="00A436A7" w:rsidTr="00902548">
        <w:tc>
          <w:tcPr>
            <w:tcW w:w="1191"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1</w:t>
            </w:r>
          </w:p>
        </w:tc>
        <w:tc>
          <w:tcPr>
            <w:tcW w:w="321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712" w:type="dxa"/>
          </w:tcPr>
          <w:p w:rsidR="00902548" w:rsidRPr="00A436A7" w:rsidRDefault="00902548" w:rsidP="00DF14A4">
            <w:pPr>
              <w:tabs>
                <w:tab w:val="left" w:pos="3060"/>
              </w:tabs>
              <w:jc w:val="both"/>
              <w:rPr>
                <w:rFonts w:ascii="Times New Roman" w:hAnsi="Times New Roman" w:cs="Times New Roman"/>
                <w:sz w:val="16"/>
                <w:szCs w:val="16"/>
              </w:rPr>
            </w:pPr>
          </w:p>
        </w:tc>
        <w:tc>
          <w:tcPr>
            <w:tcW w:w="1989" w:type="dxa"/>
          </w:tcPr>
          <w:p w:rsidR="00902548" w:rsidRPr="00A436A7" w:rsidRDefault="00902548" w:rsidP="00DF14A4">
            <w:pPr>
              <w:tabs>
                <w:tab w:val="left" w:pos="3060"/>
              </w:tabs>
              <w:jc w:val="both"/>
              <w:rPr>
                <w:rFonts w:ascii="Times New Roman" w:hAnsi="Times New Roman" w:cs="Times New Roman"/>
                <w:sz w:val="16"/>
                <w:szCs w:val="16"/>
              </w:rPr>
            </w:pPr>
          </w:p>
        </w:tc>
      </w:tr>
      <w:tr w:rsidR="00902548" w:rsidRPr="00A436A7" w:rsidTr="00902548">
        <w:tc>
          <w:tcPr>
            <w:tcW w:w="1191"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2</w:t>
            </w:r>
          </w:p>
        </w:tc>
        <w:tc>
          <w:tcPr>
            <w:tcW w:w="321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712" w:type="dxa"/>
          </w:tcPr>
          <w:p w:rsidR="00902548" w:rsidRPr="00A436A7" w:rsidRDefault="00902548" w:rsidP="00DF14A4">
            <w:pPr>
              <w:tabs>
                <w:tab w:val="left" w:pos="3060"/>
              </w:tabs>
              <w:jc w:val="both"/>
              <w:rPr>
                <w:rFonts w:ascii="Times New Roman" w:hAnsi="Times New Roman" w:cs="Times New Roman"/>
                <w:sz w:val="16"/>
                <w:szCs w:val="16"/>
              </w:rPr>
            </w:pPr>
          </w:p>
        </w:tc>
        <w:tc>
          <w:tcPr>
            <w:tcW w:w="1989" w:type="dxa"/>
          </w:tcPr>
          <w:p w:rsidR="00902548" w:rsidRPr="00A436A7" w:rsidRDefault="00902548" w:rsidP="00DF14A4">
            <w:pPr>
              <w:tabs>
                <w:tab w:val="left" w:pos="3060"/>
              </w:tabs>
              <w:jc w:val="both"/>
              <w:rPr>
                <w:rFonts w:ascii="Times New Roman" w:hAnsi="Times New Roman" w:cs="Times New Roman"/>
                <w:sz w:val="16"/>
                <w:szCs w:val="16"/>
              </w:rPr>
            </w:pPr>
          </w:p>
        </w:tc>
      </w:tr>
      <w:tr w:rsidR="00902548" w:rsidRPr="00A436A7" w:rsidTr="00902548">
        <w:tc>
          <w:tcPr>
            <w:tcW w:w="1191" w:type="dxa"/>
          </w:tcPr>
          <w:p w:rsidR="00902548" w:rsidRPr="00A436A7" w:rsidRDefault="00902548" w:rsidP="00DF14A4">
            <w:pPr>
              <w:tabs>
                <w:tab w:val="left" w:pos="3060"/>
              </w:tabs>
              <w:jc w:val="both"/>
              <w:rPr>
                <w:rFonts w:ascii="Times New Roman" w:hAnsi="Times New Roman" w:cs="Times New Roman"/>
                <w:sz w:val="16"/>
                <w:szCs w:val="16"/>
              </w:rPr>
            </w:pPr>
            <w:r w:rsidRPr="00A436A7">
              <w:rPr>
                <w:rFonts w:ascii="Times New Roman" w:hAnsi="Times New Roman" w:cs="Times New Roman"/>
                <w:sz w:val="16"/>
                <w:szCs w:val="16"/>
              </w:rPr>
              <w:t>3</w:t>
            </w:r>
          </w:p>
        </w:tc>
        <w:tc>
          <w:tcPr>
            <w:tcW w:w="321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590" w:type="dxa"/>
          </w:tcPr>
          <w:p w:rsidR="00902548" w:rsidRPr="00A436A7" w:rsidRDefault="00902548" w:rsidP="00DF14A4">
            <w:pPr>
              <w:tabs>
                <w:tab w:val="left" w:pos="3060"/>
              </w:tabs>
              <w:jc w:val="both"/>
              <w:rPr>
                <w:rFonts w:ascii="Times New Roman" w:hAnsi="Times New Roman" w:cs="Times New Roman"/>
                <w:sz w:val="16"/>
                <w:szCs w:val="16"/>
              </w:rPr>
            </w:pPr>
          </w:p>
        </w:tc>
        <w:tc>
          <w:tcPr>
            <w:tcW w:w="550" w:type="dxa"/>
          </w:tcPr>
          <w:p w:rsidR="00902548" w:rsidRPr="00A436A7" w:rsidRDefault="00902548" w:rsidP="00DF14A4">
            <w:pPr>
              <w:tabs>
                <w:tab w:val="left" w:pos="3060"/>
              </w:tabs>
              <w:jc w:val="both"/>
              <w:rPr>
                <w:rFonts w:ascii="Times New Roman" w:hAnsi="Times New Roman" w:cs="Times New Roman"/>
                <w:sz w:val="16"/>
                <w:szCs w:val="16"/>
              </w:rPr>
            </w:pPr>
          </w:p>
        </w:tc>
        <w:tc>
          <w:tcPr>
            <w:tcW w:w="523" w:type="dxa"/>
          </w:tcPr>
          <w:p w:rsidR="00902548" w:rsidRPr="00A436A7" w:rsidRDefault="00902548" w:rsidP="00DF14A4">
            <w:pPr>
              <w:tabs>
                <w:tab w:val="left" w:pos="3060"/>
              </w:tabs>
              <w:jc w:val="both"/>
              <w:rPr>
                <w:rFonts w:ascii="Times New Roman" w:hAnsi="Times New Roman" w:cs="Times New Roman"/>
                <w:sz w:val="16"/>
                <w:szCs w:val="16"/>
              </w:rPr>
            </w:pPr>
          </w:p>
        </w:tc>
        <w:tc>
          <w:tcPr>
            <w:tcW w:w="712" w:type="dxa"/>
          </w:tcPr>
          <w:p w:rsidR="00902548" w:rsidRPr="00A436A7" w:rsidRDefault="00902548" w:rsidP="00DF14A4">
            <w:pPr>
              <w:tabs>
                <w:tab w:val="left" w:pos="3060"/>
              </w:tabs>
              <w:jc w:val="both"/>
              <w:rPr>
                <w:rFonts w:ascii="Times New Roman" w:hAnsi="Times New Roman" w:cs="Times New Roman"/>
                <w:sz w:val="16"/>
                <w:szCs w:val="16"/>
              </w:rPr>
            </w:pPr>
          </w:p>
        </w:tc>
        <w:tc>
          <w:tcPr>
            <w:tcW w:w="1989" w:type="dxa"/>
          </w:tcPr>
          <w:p w:rsidR="00902548" w:rsidRPr="00A436A7" w:rsidRDefault="00902548" w:rsidP="00DF14A4">
            <w:pPr>
              <w:tabs>
                <w:tab w:val="left" w:pos="3060"/>
              </w:tabs>
              <w:jc w:val="both"/>
              <w:rPr>
                <w:rFonts w:ascii="Times New Roman" w:hAnsi="Times New Roman" w:cs="Times New Roman"/>
                <w:sz w:val="16"/>
                <w:szCs w:val="16"/>
              </w:rPr>
            </w:pPr>
          </w:p>
        </w:tc>
      </w:tr>
    </w:tbl>
    <w:p w:rsidR="00902548" w:rsidRDefault="00902548" w:rsidP="00902548">
      <w:pPr>
        <w:tabs>
          <w:tab w:val="left" w:pos="3060"/>
        </w:tabs>
        <w:spacing w:after="0" w:line="240" w:lineRule="auto"/>
        <w:jc w:val="both"/>
        <w:rPr>
          <w:rFonts w:ascii="Times New Roman" w:hAnsi="Times New Roman"/>
          <w:sz w:val="24"/>
          <w:szCs w:val="24"/>
        </w:rPr>
      </w:pPr>
    </w:p>
    <w:p w:rsidR="008D5B52" w:rsidRPr="00DB15D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t>T.C.</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EC4462">
        <w:rPr>
          <w:rFonts w:ascii="Times New Roman" w:hAnsi="Times New Roman" w:cs="Times New Roman"/>
          <w:b/>
          <w:sz w:val="24"/>
          <w:szCs w:val="24"/>
        </w:rPr>
        <w:t>KARABAĞLAR</w:t>
      </w:r>
      <w:r w:rsidR="008D5B52" w:rsidRPr="00DB15D2">
        <w:rPr>
          <w:rFonts w:ascii="Times New Roman" w:hAnsi="Times New Roman" w:cs="Times New Roman"/>
          <w:b/>
          <w:sz w:val="24"/>
          <w:szCs w:val="24"/>
        </w:rPr>
        <w:t>KAYMAKAMLIĞI</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Karabağlar</w:t>
      </w:r>
      <w:r w:rsidR="008D5B52">
        <w:rPr>
          <w:rFonts w:ascii="Times New Roman" w:hAnsi="Times New Roman" w:cs="Times New Roman"/>
          <w:b/>
          <w:sz w:val="24"/>
          <w:szCs w:val="24"/>
        </w:rPr>
        <w:t xml:space="preserve"> </w:t>
      </w:r>
      <w:r w:rsidR="00AE315C">
        <w:rPr>
          <w:rFonts w:ascii="Times New Roman" w:hAnsi="Times New Roman" w:cs="Times New Roman"/>
          <w:b/>
          <w:sz w:val="24"/>
          <w:szCs w:val="24"/>
        </w:rPr>
        <w:t xml:space="preserve">Atatürk </w:t>
      </w:r>
      <w:r w:rsidR="008D5B52">
        <w:rPr>
          <w:rFonts w:ascii="Times New Roman" w:hAnsi="Times New Roman" w:cs="Times New Roman"/>
          <w:b/>
          <w:sz w:val="24"/>
          <w:szCs w:val="24"/>
        </w:rPr>
        <w:t>Mesleki ve Teknik Anadolu Lisesi Müdürlüğü</w:t>
      </w:r>
    </w:p>
    <w:p w:rsidR="002269A1" w:rsidRDefault="002269A1" w:rsidP="002269A1">
      <w:pPr>
        <w:tabs>
          <w:tab w:val="left" w:pos="0"/>
          <w:tab w:val="num" w:pos="1008"/>
        </w:tabs>
        <w:autoSpaceDE w:val="0"/>
        <w:autoSpaceDN w:val="0"/>
        <w:spacing w:after="0" w:line="240" w:lineRule="auto"/>
        <w:rPr>
          <w:rFonts w:ascii="Times New Roman" w:hAnsi="Times New Roman" w:cs="Times New Roman"/>
          <w:b/>
          <w:sz w:val="24"/>
          <w:szCs w:val="24"/>
        </w:rPr>
      </w:pPr>
    </w:p>
    <w:p w:rsidR="002269A1" w:rsidRPr="002C464D" w:rsidRDefault="002269A1" w:rsidP="002269A1">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969959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2269A1" w:rsidRPr="002C464D" w:rsidRDefault="002269A1" w:rsidP="002269A1">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r w:rsidR="008D5B52" w:rsidRPr="008D5B52">
        <w:rPr>
          <w:rFonts w:ascii="Times New Roman" w:hAnsi="Times New Roman" w:cs="Times New Roman"/>
          <w:sz w:val="24"/>
          <w:szCs w:val="24"/>
        </w:rPr>
        <w:t>33726239</w:t>
      </w:r>
      <w:r w:rsidRPr="002C464D">
        <w:rPr>
          <w:rFonts w:ascii="Times New Roman" w:hAnsi="Times New Roman" w:cs="Times New Roman"/>
          <w:sz w:val="24"/>
          <w:szCs w:val="24"/>
        </w:rPr>
        <w:t>-050.04.</w:t>
      </w:r>
      <w:r>
        <w:rPr>
          <w:rFonts w:ascii="Times New Roman" w:hAnsi="Times New Roman" w:cs="Times New Roman"/>
          <w:sz w:val="24"/>
          <w:szCs w:val="24"/>
        </w:rPr>
        <w:t>00</w:t>
      </w:r>
      <w:r w:rsidRPr="002C464D">
        <w:rPr>
          <w:rFonts w:ascii="Times New Roman" w:hAnsi="Times New Roman" w:cs="Times New Roman"/>
          <w:sz w:val="24"/>
          <w:szCs w:val="24"/>
        </w:rPr>
        <w:t>[10</w:t>
      </w:r>
      <w:r>
        <w:rPr>
          <w:rFonts w:ascii="Times New Roman" w:hAnsi="Times New Roman" w:cs="Times New Roman"/>
          <w:sz w:val="24"/>
          <w:szCs w:val="24"/>
        </w:rPr>
        <w:t>6</w:t>
      </w:r>
      <w:r w:rsidRPr="002C464D">
        <w:rPr>
          <w:rFonts w:ascii="Times New Roman" w:hAnsi="Times New Roman" w:cs="Times New Roman"/>
          <w:sz w:val="24"/>
          <w:szCs w:val="24"/>
        </w:rPr>
        <w:t>]</w:t>
      </w:r>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w:t>
      </w:r>
    </w:p>
    <w:p w:rsidR="002269A1" w:rsidRPr="002C464D" w:rsidRDefault="002269A1" w:rsidP="002269A1">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İkinci </w:t>
      </w:r>
    </w:p>
    <w:p w:rsidR="002269A1" w:rsidRPr="007F151A" w:rsidRDefault="002269A1" w:rsidP="002269A1">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2269A1">
        <w:rPr>
          <w:rFonts w:ascii="Times New Roman" w:hAnsi="Times New Roman" w:cs="Times New Roman"/>
          <w:color w:val="000000" w:themeColor="text1"/>
          <w:sz w:val="24"/>
          <w:szCs w:val="24"/>
        </w:rPr>
        <w:t>Dönem</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2269A1" w:rsidRDefault="002269A1" w:rsidP="002269A1">
      <w:pPr>
        <w:tabs>
          <w:tab w:val="left" w:pos="142"/>
        </w:tabs>
        <w:autoSpaceDE w:val="0"/>
        <w:autoSpaceDN w:val="0"/>
        <w:spacing w:after="0" w:line="0" w:lineRule="atLeast"/>
        <w:jc w:val="center"/>
        <w:rPr>
          <w:rFonts w:ascii="Times New Roman" w:hAnsi="Times New Roman" w:cs="Times New Roman"/>
          <w:b/>
          <w:color w:val="FF0000"/>
          <w:sz w:val="24"/>
          <w:szCs w:val="24"/>
        </w:rPr>
      </w:pPr>
    </w:p>
    <w:p w:rsidR="002269A1" w:rsidRPr="00967300" w:rsidRDefault="002269A1" w:rsidP="002269A1">
      <w:pPr>
        <w:tabs>
          <w:tab w:val="left" w:pos="142"/>
        </w:tabs>
        <w:autoSpaceDE w:val="0"/>
        <w:autoSpaceDN w:val="0"/>
        <w:spacing w:after="0" w:line="0" w:lineRule="atLeas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MESLEK VE KÜLTÜR DERSLERİ İÇİN </w:t>
      </w:r>
    </w:p>
    <w:p w:rsidR="0047140B" w:rsidRPr="0047140B" w:rsidRDefault="0047140B" w:rsidP="002269A1">
      <w:pPr>
        <w:pStyle w:val="paraf"/>
        <w:numPr>
          <w:ilvl w:val="0"/>
          <w:numId w:val="6"/>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Açılış ve Yoklama</w:t>
      </w:r>
    </w:p>
    <w:p w:rsidR="002269A1" w:rsidRPr="00190AC9" w:rsidRDefault="002269A1" w:rsidP="002269A1">
      <w:pPr>
        <w:pStyle w:val="paraf"/>
        <w:numPr>
          <w:ilvl w:val="0"/>
          <w:numId w:val="6"/>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sidRPr="00190AC9">
        <w:rPr>
          <w:rFonts w:ascii="Times New Roman" w:hAnsi="Times New Roman"/>
          <w:color w:val="000000"/>
          <w:sz w:val="24"/>
          <w:szCs w:val="20"/>
        </w:rPr>
        <w:t>Bir önceki toplantıda alınan kararların değerlendirilmesi</w:t>
      </w:r>
    </w:p>
    <w:p w:rsidR="002269A1" w:rsidRPr="00190AC9" w:rsidRDefault="002269A1" w:rsidP="002269A1">
      <w:pPr>
        <w:pStyle w:val="ListeParagraf"/>
        <w:numPr>
          <w:ilvl w:val="0"/>
          <w:numId w:val="6"/>
        </w:numPr>
        <w:tabs>
          <w:tab w:val="left" w:pos="0"/>
          <w:tab w:val="left" w:pos="284"/>
          <w:tab w:val="left" w:pos="1080"/>
        </w:tabs>
        <w:autoSpaceDE w:val="0"/>
        <w:autoSpaceDN w:val="0"/>
        <w:spacing w:after="0" w:line="0" w:lineRule="atLeast"/>
        <w:jc w:val="both"/>
        <w:rPr>
          <w:rFonts w:ascii="Times New Roman" w:hAnsi="Times New Roman" w:cs="Times New Roman"/>
          <w:sz w:val="24"/>
          <w:szCs w:val="20"/>
        </w:rPr>
      </w:pPr>
      <w:r w:rsidRPr="00190AC9">
        <w:rPr>
          <w:rFonts w:ascii="Times New Roman" w:hAnsi="Times New Roman" w:cs="Times New Roman"/>
          <w:sz w:val="24"/>
          <w:szCs w:val="24"/>
        </w:rPr>
        <w:t>Sınıf ve şube</w:t>
      </w:r>
      <w:r w:rsidR="00190AC9" w:rsidRPr="00190AC9">
        <w:rPr>
          <w:rFonts w:ascii="Times New Roman" w:hAnsi="Times New Roman" w:cs="Times New Roman"/>
          <w:sz w:val="24"/>
          <w:szCs w:val="24"/>
        </w:rPr>
        <w:t xml:space="preserve"> </w:t>
      </w:r>
      <w:proofErr w:type="gramStart"/>
      <w:r w:rsidR="00190AC9" w:rsidRPr="00190AC9">
        <w:rPr>
          <w:rFonts w:ascii="Times New Roman" w:hAnsi="Times New Roman" w:cs="Times New Roman"/>
          <w:sz w:val="24"/>
          <w:szCs w:val="24"/>
        </w:rPr>
        <w:t xml:space="preserve">temelli </w:t>
      </w:r>
      <w:r w:rsidRPr="00190AC9">
        <w:rPr>
          <w:rFonts w:ascii="Times New Roman" w:hAnsi="Times New Roman" w:cs="Times New Roman"/>
          <w:sz w:val="24"/>
          <w:szCs w:val="24"/>
        </w:rPr>
        <w:t xml:space="preserve"> </w:t>
      </w:r>
      <w:proofErr w:type="spellStart"/>
      <w:r w:rsidRPr="00190AC9">
        <w:rPr>
          <w:rFonts w:ascii="Times New Roman" w:hAnsi="Times New Roman" w:cs="Times New Roman"/>
          <w:sz w:val="24"/>
          <w:szCs w:val="24"/>
        </w:rPr>
        <w:t>I</w:t>
      </w:r>
      <w:proofErr w:type="gramEnd"/>
      <w:r w:rsidRPr="00190AC9">
        <w:rPr>
          <w:rFonts w:ascii="Times New Roman" w:hAnsi="Times New Roman" w:cs="Times New Roman"/>
          <w:sz w:val="24"/>
          <w:szCs w:val="24"/>
        </w:rPr>
        <w:t>.dönem</w:t>
      </w:r>
      <w:proofErr w:type="spellEnd"/>
      <w:r w:rsidRPr="00190AC9">
        <w:rPr>
          <w:rFonts w:ascii="Times New Roman" w:hAnsi="Times New Roman" w:cs="Times New Roman"/>
          <w:sz w:val="24"/>
          <w:szCs w:val="24"/>
        </w:rPr>
        <w:t xml:space="preserve"> yapılan Ortak Sınavlardaki başarı farklılıklarının konu ve sınav analizlerine dayanarak görüşülmesi</w:t>
      </w:r>
      <w:r w:rsidR="00190AC9" w:rsidRPr="00190AC9">
        <w:rPr>
          <w:rFonts w:ascii="Times New Roman" w:hAnsi="Times New Roman" w:cs="Times New Roman"/>
          <w:sz w:val="24"/>
          <w:szCs w:val="24"/>
        </w:rPr>
        <w:t xml:space="preserve">, </w:t>
      </w:r>
      <w:r w:rsidR="00190AC9" w:rsidRPr="00190AC9">
        <w:rPr>
          <w:rFonts w:ascii="Times New Roman" w:hAnsi="Times New Roman" w:cs="Times New Roman"/>
          <w:sz w:val="24"/>
          <w:szCs w:val="20"/>
        </w:rPr>
        <w:t>başarısızlık sebeplerinin araştırılması ve başarılarının yükseltilmesi yönünde gerekli görüşmelerin yapılması;</w:t>
      </w:r>
      <w:r w:rsidR="00190AC9" w:rsidRPr="00190AC9">
        <w:rPr>
          <w:rFonts w:ascii="Times New Roman" w:hAnsi="Times New Roman"/>
          <w:color w:val="000000"/>
          <w:sz w:val="24"/>
          <w:szCs w:val="20"/>
        </w:rPr>
        <w:t xml:space="preserve"> ve başarısızlığın giderilmesi yönünde alınacak önlemler</w:t>
      </w:r>
      <w:r w:rsidR="00190AC9">
        <w:rPr>
          <w:rFonts w:ascii="Times New Roman" w:hAnsi="Times New Roman"/>
          <w:color w:val="000000"/>
          <w:sz w:val="24"/>
          <w:szCs w:val="20"/>
        </w:rPr>
        <w:t>in</w:t>
      </w:r>
      <w:r w:rsidR="00190AC9" w:rsidRPr="00190AC9">
        <w:rPr>
          <w:rFonts w:ascii="Times New Roman" w:hAnsi="Times New Roman"/>
          <w:color w:val="000000"/>
          <w:sz w:val="24"/>
          <w:szCs w:val="20"/>
        </w:rPr>
        <w:t xml:space="preserve"> kararlaştırılması</w:t>
      </w:r>
    </w:p>
    <w:p w:rsidR="002269A1" w:rsidRPr="00190AC9"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 xml:space="preserve">Öğrencilerin </w:t>
      </w:r>
      <w:r w:rsidRPr="00190AC9">
        <w:rPr>
          <w:rFonts w:ascii="Times New Roman" w:hAnsi="Times New Roman"/>
          <w:color w:val="000000"/>
          <w:sz w:val="24"/>
          <w:szCs w:val="20"/>
        </w:rPr>
        <w:t>1.Dönem itibarıyla Ortak Sınavlardan, okul içinde yapılan denem</w:t>
      </w:r>
      <w:r w:rsidR="00190AC9" w:rsidRPr="00190AC9">
        <w:rPr>
          <w:rFonts w:ascii="Times New Roman" w:hAnsi="Times New Roman"/>
          <w:color w:val="000000"/>
          <w:sz w:val="24"/>
          <w:szCs w:val="20"/>
        </w:rPr>
        <w:t>e</w:t>
      </w:r>
      <w:r w:rsidRPr="00190AC9">
        <w:rPr>
          <w:rFonts w:ascii="Times New Roman" w:hAnsi="Times New Roman"/>
          <w:color w:val="000000"/>
          <w:sz w:val="24"/>
          <w:szCs w:val="20"/>
        </w:rPr>
        <w:t xml:space="preserve"> sınavlarından, Kocaeli Genelinde Yapılana Deneme Sınavlarından aldıkları sonuçlara ilişkin başarı ve başarısızlık durumlarının ders bazında değerlendirilmesi ve benzeri konular görüşülmesi </w:t>
      </w:r>
      <w:r w:rsidRPr="00190AC9">
        <w:rPr>
          <w:rFonts w:ascii="Times New Roman" w:hAnsi="Times New Roman"/>
          <w:b/>
          <w:color w:val="000000"/>
          <w:sz w:val="24"/>
          <w:szCs w:val="20"/>
        </w:rPr>
        <w:t>(Kültür Dersi Öğretmenlerin için)</w:t>
      </w:r>
    </w:p>
    <w:p w:rsidR="002269A1"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proofErr w:type="spellStart"/>
      <w:proofErr w:type="gramStart"/>
      <w:r w:rsidRPr="00190AC9">
        <w:rPr>
          <w:rFonts w:ascii="Times New Roman" w:hAnsi="Times New Roman"/>
          <w:color w:val="000000"/>
          <w:sz w:val="24"/>
          <w:szCs w:val="20"/>
        </w:rPr>
        <w:t>II.dönem</w:t>
      </w:r>
      <w:proofErr w:type="spellEnd"/>
      <w:proofErr w:type="gramEnd"/>
      <w:r w:rsidRPr="00190AC9">
        <w:rPr>
          <w:rFonts w:ascii="Times New Roman" w:hAnsi="Times New Roman"/>
          <w:color w:val="000000"/>
          <w:sz w:val="24"/>
          <w:szCs w:val="20"/>
        </w:rPr>
        <w:t xml:space="preserve"> içinde yapılacak sınavların sayısı, yapılacağı tarihler, niteliği ve şekli</w:t>
      </w:r>
      <w:r w:rsidRPr="00A721CB">
        <w:rPr>
          <w:rFonts w:ascii="Times New Roman" w:hAnsi="Times New Roman"/>
          <w:b/>
          <w:color w:val="000000"/>
          <w:sz w:val="24"/>
          <w:szCs w:val="20"/>
          <w:u w:val="single"/>
        </w:rPr>
        <w:t xml:space="preserve"> </w:t>
      </w:r>
      <w:r w:rsidRPr="007568F7">
        <w:rPr>
          <w:rFonts w:ascii="Times New Roman" w:hAnsi="Times New Roman"/>
          <w:color w:val="000000"/>
          <w:sz w:val="24"/>
          <w:szCs w:val="20"/>
        </w:rPr>
        <w:t xml:space="preserve">ile ölçme ve değerlendirme araçlarının hazırlanması, değerlendirme ilkeleri, sınavlarla ilgili soru havuzu ve arşiv oluşturulmasına yönelik esaslar belirlenir. Öğrenci başarısının ölçülmesi ve değerlendirilmesinde ortak bir anlayışın, birlik ve beraberliğe yönelik belirleyici kararların alınması, </w:t>
      </w:r>
    </w:p>
    <w:p w:rsidR="000D3D8F" w:rsidRPr="007568F7" w:rsidRDefault="000D3D8F"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proofErr w:type="spellStart"/>
      <w:proofErr w:type="gramStart"/>
      <w:r>
        <w:rPr>
          <w:rFonts w:ascii="Times New Roman" w:hAnsi="Times New Roman"/>
          <w:color w:val="000000"/>
          <w:sz w:val="24"/>
          <w:szCs w:val="20"/>
        </w:rPr>
        <w:t>II.dönem</w:t>
      </w:r>
      <w:proofErr w:type="spellEnd"/>
      <w:proofErr w:type="gramEnd"/>
      <w:r>
        <w:rPr>
          <w:rFonts w:ascii="Times New Roman" w:hAnsi="Times New Roman"/>
          <w:color w:val="000000"/>
          <w:sz w:val="24"/>
          <w:szCs w:val="20"/>
        </w:rPr>
        <w:t xml:space="preserve"> verilecek performans çalışmalarının konularının, değerlendirme esaslarının ve teslim tarihlerinin belirlenmesi</w:t>
      </w:r>
    </w:p>
    <w:p w:rsidR="002269A1" w:rsidRPr="007568F7"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Diğer zümre veya bölüm öğretmenleriyle yapılacak iş birliği esaslarının belirlenmesi,</w:t>
      </w:r>
    </w:p>
    <w:p w:rsidR="002269A1" w:rsidRPr="007568F7"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 xml:space="preserve">Programların ve derslerin birbirine paralel olarak yürütülmesi, </w:t>
      </w:r>
    </w:p>
    <w:p w:rsidR="002269A1" w:rsidRPr="007568F7" w:rsidRDefault="002269A1" w:rsidP="002269A1">
      <w:pPr>
        <w:pStyle w:val="paraf"/>
        <w:numPr>
          <w:ilvl w:val="0"/>
          <w:numId w:val="6"/>
        </w:numPr>
        <w:tabs>
          <w:tab w:val="left" w:pos="0"/>
          <w:tab w:val="left" w:pos="284"/>
        </w:tabs>
        <w:spacing w:before="0" w:beforeAutospacing="0" w:after="0" w:afterAutospacing="0" w:line="0" w:lineRule="atLeast"/>
        <w:rPr>
          <w:rFonts w:ascii="Times New Roman" w:hAnsi="Times New Roman"/>
          <w:color w:val="000000"/>
          <w:sz w:val="24"/>
          <w:szCs w:val="20"/>
        </w:rPr>
      </w:pPr>
      <w:r w:rsidRPr="007568F7">
        <w:rPr>
          <w:rFonts w:ascii="Times New Roman" w:hAnsi="Times New Roman"/>
          <w:color w:val="000000"/>
          <w:sz w:val="24"/>
          <w:szCs w:val="20"/>
        </w:rPr>
        <w:t xml:space="preserve">Ders araçlarından, </w:t>
      </w:r>
      <w:proofErr w:type="spellStart"/>
      <w:r w:rsidRPr="007568F7">
        <w:rPr>
          <w:rFonts w:ascii="Times New Roman" w:hAnsi="Times New Roman"/>
          <w:color w:val="000000"/>
          <w:sz w:val="24"/>
          <w:szCs w:val="20"/>
        </w:rPr>
        <w:t>laboratuar</w:t>
      </w:r>
      <w:proofErr w:type="spellEnd"/>
      <w:r w:rsidRPr="007568F7">
        <w:rPr>
          <w:rFonts w:ascii="Times New Roman" w:hAnsi="Times New Roman"/>
          <w:color w:val="000000"/>
          <w:sz w:val="24"/>
          <w:szCs w:val="20"/>
        </w:rPr>
        <w:t>, spor salonu, kütüphane ve işliklerden planlı bir şekilde yararlanılması,</w:t>
      </w:r>
    </w:p>
    <w:p w:rsidR="002269A1" w:rsidRPr="00A63218" w:rsidRDefault="002269A1" w:rsidP="002269A1">
      <w:pPr>
        <w:pStyle w:val="paraf"/>
        <w:numPr>
          <w:ilvl w:val="0"/>
          <w:numId w:val="6"/>
        </w:numPr>
        <w:tabs>
          <w:tab w:val="left" w:pos="0"/>
          <w:tab w:val="left" w:pos="284"/>
          <w:tab w:val="left" w:pos="1080"/>
        </w:tabs>
        <w:autoSpaceDE w:val="0"/>
        <w:autoSpaceDN w:val="0"/>
        <w:spacing w:before="0" w:beforeAutospacing="0" w:after="0" w:afterAutospacing="0" w:line="0" w:lineRule="atLeast"/>
        <w:rPr>
          <w:rFonts w:ascii="Times New Roman" w:hAnsi="Times New Roman"/>
          <w:b/>
          <w:sz w:val="24"/>
          <w:szCs w:val="20"/>
          <w:u w:val="single"/>
        </w:rPr>
      </w:pPr>
      <w:r w:rsidRPr="00A63218">
        <w:rPr>
          <w:rFonts w:ascii="Times New Roman" w:hAnsi="Times New Roman"/>
          <w:color w:val="000000"/>
          <w:sz w:val="24"/>
          <w:szCs w:val="20"/>
        </w:rPr>
        <w:t xml:space="preserve">Okul veya kurum ve çevre imkânlarının değerlendirilerek, yapılacak deney, proje, gezi ve gözlemlerin planlanması, </w:t>
      </w:r>
    </w:p>
    <w:p w:rsidR="002269A1" w:rsidRPr="00B465CE" w:rsidRDefault="002269A1" w:rsidP="002269A1">
      <w:pPr>
        <w:pStyle w:val="ListeParagraf"/>
        <w:numPr>
          <w:ilvl w:val="0"/>
          <w:numId w:val="6"/>
        </w:numPr>
        <w:tabs>
          <w:tab w:val="left" w:pos="0"/>
          <w:tab w:val="left" w:pos="284"/>
          <w:tab w:val="left" w:pos="1080"/>
        </w:tabs>
        <w:autoSpaceDE w:val="0"/>
        <w:autoSpaceDN w:val="0"/>
        <w:spacing w:before="140" w:after="120" w:line="240" w:lineRule="auto"/>
        <w:jc w:val="both"/>
        <w:rPr>
          <w:rFonts w:ascii="Times New Roman" w:hAnsi="Times New Roman" w:cs="Times New Roman"/>
          <w:noProof/>
          <w:color w:val="0000FF"/>
          <w:sz w:val="16"/>
          <w:szCs w:val="16"/>
        </w:rPr>
      </w:pPr>
      <w:r w:rsidRPr="00B465CE">
        <w:rPr>
          <w:rFonts w:ascii="Times New Roman" w:hAnsi="Times New Roman" w:cs="Times New Roman"/>
          <w:sz w:val="24"/>
          <w:szCs w:val="24"/>
        </w:rPr>
        <w:t>Kaynaştırma yoluyla eğitim gören öğrencilerin başarılarının</w:t>
      </w:r>
      <w:r w:rsidRPr="00BB0165">
        <w:rPr>
          <w:rFonts w:ascii="Times New Roman" w:hAnsi="Times New Roman" w:cs="Times New Roman"/>
          <w:sz w:val="24"/>
          <w:szCs w:val="24"/>
        </w:rPr>
        <w:t xml:space="preserve"> görüşülmesi</w:t>
      </w:r>
    </w:p>
    <w:p w:rsidR="002269A1" w:rsidRDefault="002269A1"/>
    <w:p w:rsidR="005A6F96" w:rsidRDefault="005A6F96"/>
    <w:p w:rsidR="005A6F96" w:rsidRDefault="005A6F96"/>
    <w:p w:rsidR="005A6F96" w:rsidRDefault="005A6F96"/>
    <w:p w:rsidR="005A6F96" w:rsidRDefault="005A6F96"/>
    <w:p w:rsidR="005A6F96" w:rsidRDefault="005A6F96"/>
    <w:p w:rsidR="005A6F96" w:rsidRDefault="005A6F96"/>
    <w:p w:rsidR="005A6F96" w:rsidRDefault="005A6F96"/>
    <w:p w:rsidR="008D5B52" w:rsidRPr="00DB15D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EC4462">
        <w:rPr>
          <w:rFonts w:ascii="Times New Roman" w:hAnsi="Times New Roman" w:cs="Times New Roman"/>
          <w:b/>
          <w:sz w:val="24"/>
          <w:szCs w:val="24"/>
        </w:rPr>
        <w:t>KARABAĞLAR</w:t>
      </w:r>
      <w:r>
        <w:rPr>
          <w:rFonts w:ascii="Times New Roman" w:hAnsi="Times New Roman" w:cs="Times New Roman"/>
          <w:b/>
          <w:sz w:val="24"/>
          <w:szCs w:val="24"/>
        </w:rPr>
        <w:t xml:space="preserve"> </w:t>
      </w:r>
      <w:r w:rsidR="008D5B52" w:rsidRPr="00DB15D2">
        <w:rPr>
          <w:rFonts w:ascii="Times New Roman" w:hAnsi="Times New Roman" w:cs="Times New Roman"/>
          <w:b/>
          <w:sz w:val="24"/>
          <w:szCs w:val="24"/>
        </w:rPr>
        <w:t>KAYMAKAMLIĞI</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Karabağlar</w:t>
      </w:r>
      <w:r w:rsidR="00AE315C">
        <w:rPr>
          <w:rFonts w:ascii="Times New Roman" w:hAnsi="Times New Roman" w:cs="Times New Roman"/>
          <w:b/>
          <w:sz w:val="24"/>
          <w:szCs w:val="24"/>
        </w:rPr>
        <w:t xml:space="preserve"> Atatürk</w:t>
      </w:r>
      <w:r w:rsidR="008D5B52">
        <w:rPr>
          <w:rFonts w:ascii="Times New Roman" w:hAnsi="Times New Roman" w:cs="Times New Roman"/>
          <w:b/>
          <w:sz w:val="24"/>
          <w:szCs w:val="24"/>
        </w:rPr>
        <w:t xml:space="preserve"> Mesleki ve Teknik Anadolu Lisesi Müdürlüğü</w:t>
      </w:r>
    </w:p>
    <w:p w:rsidR="003D02A1" w:rsidRDefault="003D02A1" w:rsidP="003D02A1">
      <w:pPr>
        <w:tabs>
          <w:tab w:val="left" w:pos="0"/>
          <w:tab w:val="num" w:pos="1008"/>
        </w:tabs>
        <w:autoSpaceDE w:val="0"/>
        <w:autoSpaceDN w:val="0"/>
        <w:spacing w:after="0" w:line="240" w:lineRule="auto"/>
        <w:rPr>
          <w:rFonts w:ascii="Times New Roman" w:hAnsi="Times New Roman" w:cs="Times New Roman"/>
          <w:b/>
          <w:sz w:val="24"/>
          <w:szCs w:val="24"/>
        </w:rPr>
      </w:pPr>
    </w:p>
    <w:p w:rsidR="003D02A1" w:rsidRPr="002C464D" w:rsidRDefault="003D02A1" w:rsidP="003D02A1">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969959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3D02A1" w:rsidRPr="002C464D" w:rsidRDefault="003D02A1" w:rsidP="003D02A1">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r w:rsidR="008D5B52" w:rsidRPr="008D5B52">
        <w:rPr>
          <w:rFonts w:ascii="Times New Roman" w:hAnsi="Times New Roman" w:cs="Times New Roman"/>
          <w:sz w:val="24"/>
          <w:szCs w:val="24"/>
        </w:rPr>
        <w:t>33726239</w:t>
      </w:r>
      <w:r w:rsidRPr="002C464D">
        <w:rPr>
          <w:rFonts w:ascii="Times New Roman" w:hAnsi="Times New Roman" w:cs="Times New Roman"/>
          <w:sz w:val="24"/>
          <w:szCs w:val="24"/>
        </w:rPr>
        <w:t>-050.04.</w:t>
      </w:r>
      <w:r>
        <w:rPr>
          <w:rFonts w:ascii="Times New Roman" w:hAnsi="Times New Roman" w:cs="Times New Roman"/>
          <w:sz w:val="24"/>
          <w:szCs w:val="24"/>
        </w:rPr>
        <w:t>00</w:t>
      </w:r>
      <w:r w:rsidRPr="002C464D">
        <w:rPr>
          <w:rFonts w:ascii="Times New Roman" w:hAnsi="Times New Roman" w:cs="Times New Roman"/>
          <w:sz w:val="24"/>
          <w:szCs w:val="24"/>
        </w:rPr>
        <w:t>[10</w:t>
      </w:r>
      <w:r>
        <w:rPr>
          <w:rFonts w:ascii="Times New Roman" w:hAnsi="Times New Roman" w:cs="Times New Roman"/>
          <w:sz w:val="24"/>
          <w:szCs w:val="24"/>
        </w:rPr>
        <w:t>6</w:t>
      </w:r>
      <w:r w:rsidRPr="002C464D">
        <w:rPr>
          <w:rFonts w:ascii="Times New Roman" w:hAnsi="Times New Roman" w:cs="Times New Roman"/>
          <w:sz w:val="24"/>
          <w:szCs w:val="24"/>
        </w:rPr>
        <w:t>]</w:t>
      </w:r>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w:t>
      </w:r>
      <w:r w:rsidR="00052DE3">
        <w:rPr>
          <w:rFonts w:ascii="Times New Roman" w:hAnsi="Times New Roman" w:cs="Times New Roman"/>
          <w:sz w:val="24"/>
          <w:szCs w:val="24"/>
        </w:rPr>
        <w:t>6</w:t>
      </w:r>
      <w:r>
        <w:rPr>
          <w:rFonts w:ascii="Times New Roman" w:hAnsi="Times New Roman" w:cs="Times New Roman"/>
          <w:sz w:val="24"/>
          <w:szCs w:val="24"/>
        </w:rPr>
        <w:t xml:space="preserve">/ </w:t>
      </w:r>
      <w:r w:rsidRPr="002C464D">
        <w:rPr>
          <w:rFonts w:ascii="Times New Roman" w:hAnsi="Times New Roman" w:cs="Times New Roman"/>
          <w:sz w:val="24"/>
          <w:szCs w:val="24"/>
        </w:rPr>
        <w:t>20</w:t>
      </w:r>
      <w:r>
        <w:rPr>
          <w:rFonts w:ascii="Times New Roman" w:hAnsi="Times New Roman" w:cs="Times New Roman"/>
          <w:sz w:val="24"/>
          <w:szCs w:val="24"/>
        </w:rPr>
        <w:t>….</w:t>
      </w:r>
    </w:p>
    <w:p w:rsidR="003D02A1" w:rsidRPr="002C464D" w:rsidRDefault="003D02A1" w:rsidP="003D02A1">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w:t>
      </w:r>
    </w:p>
    <w:p w:rsidR="003D02A1" w:rsidRPr="007F151A" w:rsidRDefault="003D02A1" w:rsidP="003D02A1">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Sene sonu</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Pr="0047140B" w:rsidRDefault="003D02A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Açılış ve Yoklama</w:t>
      </w:r>
    </w:p>
    <w:p w:rsidR="003D02A1" w:rsidRPr="003D02A1" w:rsidRDefault="003D02A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sidRPr="00190AC9">
        <w:rPr>
          <w:rFonts w:ascii="Times New Roman" w:hAnsi="Times New Roman"/>
          <w:color w:val="000000"/>
          <w:sz w:val="24"/>
          <w:szCs w:val="20"/>
        </w:rPr>
        <w:t>Bir önceki toplantıda alınan kararların değerlendirilmesi</w:t>
      </w:r>
    </w:p>
    <w:p w:rsidR="003D02A1" w:rsidRDefault="003D02A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sidRPr="003D02A1">
        <w:rPr>
          <w:rFonts w:ascii="Times New Roman" w:hAnsi="Times New Roman"/>
          <w:color w:val="000000" w:themeColor="text1"/>
          <w:sz w:val="24"/>
          <w:szCs w:val="24"/>
        </w:rPr>
        <w:t xml:space="preserve">2013-2014 Eğitim Öğretim Yılının Ders başarı oranlarının </w:t>
      </w:r>
      <w:r>
        <w:rPr>
          <w:rFonts w:ascii="Times New Roman" w:hAnsi="Times New Roman"/>
          <w:color w:val="000000" w:themeColor="text1"/>
          <w:sz w:val="24"/>
          <w:szCs w:val="24"/>
        </w:rPr>
        <w:t>ve başarısızlık nedenlerinin görüşülüp 2014-2015 Eğitim Öğretim Yılı için başarıyı arttırıcı yönde kararlar almak</w:t>
      </w:r>
    </w:p>
    <w:p w:rsidR="003D02A1" w:rsidRDefault="008C52D1"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2013-2014 Eğitim Öğretim Yılında YGS-LYS bazında başarı oranlarının </w:t>
      </w:r>
      <w:r w:rsidR="006F590C">
        <w:rPr>
          <w:rFonts w:ascii="Times New Roman" w:hAnsi="Times New Roman"/>
          <w:color w:val="000000" w:themeColor="text1"/>
          <w:sz w:val="24"/>
          <w:szCs w:val="24"/>
        </w:rPr>
        <w:t xml:space="preserve">ve başarısızlık nedenlerinin </w:t>
      </w:r>
      <w:r>
        <w:rPr>
          <w:rFonts w:ascii="Times New Roman" w:hAnsi="Times New Roman"/>
          <w:color w:val="000000" w:themeColor="text1"/>
          <w:sz w:val="24"/>
          <w:szCs w:val="24"/>
        </w:rPr>
        <w:t>görüşülmesi ve 2014-2015 Eğitim Öğretim Yılı için başarıyı arttırıcı yönde kararların alınması</w:t>
      </w:r>
      <w:r w:rsidR="006F590C">
        <w:rPr>
          <w:rFonts w:ascii="Times New Roman" w:hAnsi="Times New Roman"/>
          <w:color w:val="000000" w:themeColor="text1"/>
          <w:sz w:val="24"/>
          <w:szCs w:val="24"/>
        </w:rPr>
        <w:t xml:space="preserve"> (Kültür Dersleri için)</w:t>
      </w:r>
    </w:p>
    <w:p w:rsidR="006F590C" w:rsidRDefault="006F590C"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2013-2014 Eğitim Öğretim Yılı içinde Ders zümresinin varsa yaşamış olduğu eğitim ortamının fiziksel Eksikliği yönünden, malzeme eksikliği yönünden, Ölçme Değerlendirme Araçlarının Eksikliği Yönünden, Öğretmenlerin Çalışma Motivasyonun güçlendirilmesi </w:t>
      </w:r>
      <w:r w:rsidR="00C55405">
        <w:rPr>
          <w:rFonts w:ascii="Times New Roman" w:hAnsi="Times New Roman"/>
          <w:color w:val="000000" w:themeColor="text1"/>
          <w:sz w:val="24"/>
          <w:szCs w:val="24"/>
        </w:rPr>
        <w:t xml:space="preserve">Yönünden, Proje ve Performans Çalışılmaları yönünden, Ortak Sınavlar </w:t>
      </w:r>
      <w:r w:rsidR="00C35BD0">
        <w:rPr>
          <w:rFonts w:ascii="Times New Roman" w:hAnsi="Times New Roman"/>
          <w:color w:val="000000" w:themeColor="text1"/>
          <w:sz w:val="24"/>
          <w:szCs w:val="24"/>
        </w:rPr>
        <w:t xml:space="preserve">Yönünden, Ders </w:t>
      </w:r>
      <w:proofErr w:type="gramStart"/>
      <w:r w:rsidR="00C35BD0">
        <w:rPr>
          <w:rFonts w:ascii="Times New Roman" w:hAnsi="Times New Roman"/>
          <w:color w:val="000000" w:themeColor="text1"/>
          <w:sz w:val="24"/>
          <w:szCs w:val="24"/>
        </w:rPr>
        <w:t>modülleri</w:t>
      </w:r>
      <w:proofErr w:type="gramEnd"/>
      <w:r w:rsidR="00C35BD0">
        <w:rPr>
          <w:rFonts w:ascii="Times New Roman" w:hAnsi="Times New Roman"/>
          <w:color w:val="000000" w:themeColor="text1"/>
          <w:sz w:val="24"/>
          <w:szCs w:val="24"/>
        </w:rPr>
        <w:t xml:space="preserve"> Yönünden,</w:t>
      </w:r>
      <w:r w:rsidR="00016009">
        <w:rPr>
          <w:rFonts w:ascii="Times New Roman" w:hAnsi="Times New Roman"/>
          <w:color w:val="000000" w:themeColor="text1"/>
          <w:sz w:val="24"/>
          <w:szCs w:val="24"/>
        </w:rPr>
        <w:t xml:space="preserve"> Öğretim Programlarının Eksikliği yönünden</w:t>
      </w:r>
      <w:r>
        <w:rPr>
          <w:rFonts w:ascii="Times New Roman" w:hAnsi="Times New Roman"/>
          <w:color w:val="000000" w:themeColor="text1"/>
          <w:sz w:val="24"/>
          <w:szCs w:val="24"/>
        </w:rPr>
        <w:t xml:space="preserve"> vb. eksikliklerinin görüşülüp 2014-2015 Eğitim Öğretim Yılı için bu eksikliklerin giderilmesi için okul yönetimine sunulması için tavsiye kararların alınması</w:t>
      </w:r>
    </w:p>
    <w:p w:rsidR="006F590C" w:rsidRDefault="00016009"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201</w:t>
      </w:r>
      <w:r w:rsidR="00C55405">
        <w:rPr>
          <w:rFonts w:ascii="Times New Roman" w:hAnsi="Times New Roman"/>
          <w:color w:val="000000" w:themeColor="text1"/>
          <w:sz w:val="24"/>
          <w:szCs w:val="24"/>
        </w:rPr>
        <w:t>4</w:t>
      </w:r>
      <w:r>
        <w:rPr>
          <w:rFonts w:ascii="Times New Roman" w:hAnsi="Times New Roman"/>
          <w:color w:val="000000" w:themeColor="text1"/>
          <w:sz w:val="24"/>
          <w:szCs w:val="24"/>
        </w:rPr>
        <w:t>-201</w:t>
      </w:r>
      <w:r w:rsidR="00C55405">
        <w:rPr>
          <w:rFonts w:ascii="Times New Roman" w:hAnsi="Times New Roman"/>
          <w:color w:val="000000" w:themeColor="text1"/>
          <w:sz w:val="24"/>
          <w:szCs w:val="24"/>
        </w:rPr>
        <w:t>5</w:t>
      </w:r>
      <w:r>
        <w:rPr>
          <w:rFonts w:ascii="Times New Roman" w:hAnsi="Times New Roman"/>
          <w:color w:val="000000" w:themeColor="text1"/>
          <w:sz w:val="24"/>
          <w:szCs w:val="24"/>
        </w:rPr>
        <w:t xml:space="preserve"> Eğitim Öğretim Yılında </w:t>
      </w:r>
      <w:r w:rsidR="00C55405">
        <w:rPr>
          <w:rFonts w:ascii="Times New Roman" w:hAnsi="Times New Roman"/>
          <w:color w:val="000000" w:themeColor="text1"/>
          <w:sz w:val="24"/>
          <w:szCs w:val="24"/>
        </w:rPr>
        <w:t>Zümrenin Katılabileceği sosyal etkinliklerin, ulusal ve bölgesel yarışmaların görüşülmesi ve bu yönde okul yönetimine sunulması için tavsiye kararların alınması</w:t>
      </w:r>
    </w:p>
    <w:p w:rsidR="00C35BD0" w:rsidRDefault="00C35BD0"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Dilek ve Temennileri</w:t>
      </w:r>
    </w:p>
    <w:p w:rsidR="00C35BD0" w:rsidRPr="003D02A1" w:rsidRDefault="00C35BD0" w:rsidP="003D02A1">
      <w:pPr>
        <w:pStyle w:val="paraf"/>
        <w:numPr>
          <w:ilvl w:val="0"/>
          <w:numId w:val="11"/>
        </w:numPr>
        <w:tabs>
          <w:tab w:val="left" w:pos="0"/>
          <w:tab w:val="left" w:pos="284"/>
        </w:tabs>
        <w:autoSpaceDE w:val="0"/>
        <w:autoSpaceDN w:val="0"/>
        <w:spacing w:before="0" w:beforeAutospacing="0" w:after="0" w:afterAutospacing="0" w:line="0" w:lineRule="atLeast"/>
        <w:rPr>
          <w:rFonts w:ascii="Times New Roman" w:hAnsi="Times New Roman"/>
          <w:color w:val="000000" w:themeColor="text1"/>
          <w:sz w:val="24"/>
          <w:szCs w:val="24"/>
        </w:rPr>
      </w:pPr>
      <w:r>
        <w:rPr>
          <w:rFonts w:ascii="Times New Roman" w:hAnsi="Times New Roman"/>
          <w:color w:val="000000" w:themeColor="text1"/>
          <w:sz w:val="24"/>
          <w:szCs w:val="24"/>
        </w:rPr>
        <w:t>Kapanış</w:t>
      </w: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1053AC" w:rsidRDefault="001053AC"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1053AC" w:rsidRDefault="001053AC"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3D02A1" w:rsidRDefault="003D02A1" w:rsidP="005A6F96">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Pr="00DB15D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EC4462">
        <w:rPr>
          <w:rFonts w:ascii="Times New Roman" w:hAnsi="Times New Roman" w:cs="Times New Roman"/>
          <w:b/>
          <w:sz w:val="24"/>
          <w:szCs w:val="24"/>
        </w:rPr>
        <w:t>KARABAĞLAR</w:t>
      </w:r>
      <w:r>
        <w:rPr>
          <w:rFonts w:ascii="Times New Roman" w:hAnsi="Times New Roman" w:cs="Times New Roman"/>
          <w:b/>
          <w:sz w:val="24"/>
          <w:szCs w:val="24"/>
        </w:rPr>
        <w:t xml:space="preserve"> </w:t>
      </w:r>
      <w:r w:rsidR="008D5B52" w:rsidRPr="00DB15D2">
        <w:rPr>
          <w:rFonts w:ascii="Times New Roman" w:hAnsi="Times New Roman" w:cs="Times New Roman"/>
          <w:b/>
          <w:sz w:val="24"/>
          <w:szCs w:val="24"/>
        </w:rPr>
        <w:t>KAYMAKAMLIĞI</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Karabağlar</w:t>
      </w:r>
      <w:r w:rsidR="00AE315C">
        <w:rPr>
          <w:rFonts w:ascii="Times New Roman" w:hAnsi="Times New Roman" w:cs="Times New Roman"/>
          <w:b/>
          <w:sz w:val="24"/>
          <w:szCs w:val="24"/>
        </w:rPr>
        <w:t xml:space="preserve"> Atatürk</w:t>
      </w:r>
      <w:r w:rsidR="008D5B52">
        <w:rPr>
          <w:rFonts w:ascii="Times New Roman" w:hAnsi="Times New Roman" w:cs="Times New Roman"/>
          <w:b/>
          <w:sz w:val="24"/>
          <w:szCs w:val="24"/>
        </w:rPr>
        <w:t xml:space="preserve"> Mesleki ve Teknik Anadolu Lisesi Müdürlüğü</w:t>
      </w:r>
    </w:p>
    <w:p w:rsidR="005A6F96" w:rsidRDefault="005A6F96" w:rsidP="005A6F96">
      <w:pPr>
        <w:tabs>
          <w:tab w:val="left" w:pos="0"/>
          <w:tab w:val="num" w:pos="1008"/>
        </w:tabs>
        <w:autoSpaceDE w:val="0"/>
        <w:autoSpaceDN w:val="0"/>
        <w:spacing w:after="0" w:line="240" w:lineRule="auto"/>
        <w:rPr>
          <w:rFonts w:ascii="Times New Roman" w:hAnsi="Times New Roman" w:cs="Times New Roman"/>
          <w:b/>
          <w:sz w:val="24"/>
          <w:szCs w:val="24"/>
        </w:rPr>
      </w:pPr>
    </w:p>
    <w:p w:rsidR="005A6F96" w:rsidRPr="002C464D" w:rsidRDefault="005A6F96" w:rsidP="005A6F96">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969959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5A6F96" w:rsidRPr="002C464D" w:rsidRDefault="005A6F96" w:rsidP="005A6F96">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r w:rsidR="008D5B52" w:rsidRPr="008D5B52">
        <w:rPr>
          <w:rFonts w:ascii="Times New Roman" w:hAnsi="Times New Roman" w:cs="Times New Roman"/>
          <w:sz w:val="24"/>
          <w:szCs w:val="24"/>
        </w:rPr>
        <w:t>33726239</w:t>
      </w:r>
      <w:r w:rsidRPr="002C464D">
        <w:rPr>
          <w:rFonts w:ascii="Times New Roman" w:hAnsi="Times New Roman" w:cs="Times New Roman"/>
          <w:sz w:val="24"/>
          <w:szCs w:val="24"/>
        </w:rPr>
        <w:t>-050.04.</w:t>
      </w:r>
      <w:r>
        <w:rPr>
          <w:rFonts w:ascii="Times New Roman" w:hAnsi="Times New Roman" w:cs="Times New Roman"/>
          <w:sz w:val="24"/>
          <w:szCs w:val="24"/>
        </w:rPr>
        <w:t>00</w:t>
      </w:r>
      <w:r w:rsidRPr="002C464D">
        <w:rPr>
          <w:rFonts w:ascii="Times New Roman" w:hAnsi="Times New Roman" w:cs="Times New Roman"/>
          <w:sz w:val="24"/>
          <w:szCs w:val="24"/>
        </w:rPr>
        <w:t>[10</w:t>
      </w:r>
      <w:r>
        <w:rPr>
          <w:rFonts w:ascii="Times New Roman" w:hAnsi="Times New Roman" w:cs="Times New Roman"/>
          <w:sz w:val="24"/>
          <w:szCs w:val="24"/>
        </w:rPr>
        <w:t>6</w:t>
      </w:r>
      <w:r w:rsidRPr="002C464D">
        <w:rPr>
          <w:rFonts w:ascii="Times New Roman" w:hAnsi="Times New Roman" w:cs="Times New Roman"/>
          <w:sz w:val="24"/>
          <w:szCs w:val="24"/>
        </w:rPr>
        <w:t>]</w:t>
      </w:r>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w:t>
      </w:r>
    </w:p>
    <w:p w:rsidR="005A6F96" w:rsidRPr="002C464D" w:rsidRDefault="005A6F96" w:rsidP="005A6F96">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Sınav</w:t>
      </w:r>
      <w:r w:rsidR="008D5B52">
        <w:rPr>
          <w:rFonts w:ascii="Times New Roman" w:hAnsi="Times New Roman" w:cs="Times New Roman"/>
          <w:sz w:val="24"/>
          <w:szCs w:val="24"/>
        </w:rPr>
        <w:t xml:space="preserve"> Öncesi</w:t>
      </w:r>
    </w:p>
    <w:p w:rsidR="005A6F96" w:rsidRPr="007F151A" w:rsidRDefault="005A6F96" w:rsidP="005A6F96">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5A6F96" w:rsidRDefault="005A6F96" w:rsidP="005A6F96">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5A6F96" w:rsidRDefault="005A6F96" w:rsidP="005A6F96">
      <w:pPr>
        <w:pStyle w:val="ListeParagraf"/>
        <w:numPr>
          <w:ilvl w:val="0"/>
          <w:numId w:val="7"/>
        </w:numPr>
        <w:rPr>
          <w:rFonts w:ascii="Times New Roman" w:hAnsi="Times New Roman" w:cs="Times New Roman"/>
          <w:sz w:val="24"/>
        </w:rPr>
      </w:pPr>
      <w:r>
        <w:rPr>
          <w:rFonts w:ascii="Times New Roman" w:hAnsi="Times New Roman" w:cs="Times New Roman"/>
          <w:sz w:val="24"/>
        </w:rPr>
        <w:t>Açılış ve yoklama</w:t>
      </w:r>
    </w:p>
    <w:p w:rsidR="005A6F96" w:rsidRPr="00B50EFC" w:rsidRDefault="005A6F96" w:rsidP="005A6F96">
      <w:pPr>
        <w:pStyle w:val="ListeParagraf"/>
        <w:numPr>
          <w:ilvl w:val="0"/>
          <w:numId w:val="7"/>
        </w:numPr>
        <w:jc w:val="both"/>
        <w:rPr>
          <w:rFonts w:ascii="Times New Roman" w:hAnsi="Times New Roman" w:cs="Times New Roman"/>
          <w:sz w:val="24"/>
        </w:rPr>
      </w:pPr>
      <w:r w:rsidRPr="00B50EFC">
        <w:rPr>
          <w:rFonts w:ascii="Times New Roman" w:hAnsi="Times New Roman" w:cs="Times New Roman"/>
          <w:sz w:val="24"/>
          <w:szCs w:val="24"/>
        </w:rPr>
        <w:t>Zümre öğretmenler kurulu program</w:t>
      </w:r>
      <w:r>
        <w:rPr>
          <w:rFonts w:ascii="Times New Roman" w:hAnsi="Times New Roman" w:cs="Times New Roman"/>
          <w:sz w:val="24"/>
          <w:szCs w:val="24"/>
        </w:rPr>
        <w:t xml:space="preserve"> ve diğer öğrenme etkinliklerinin değerlendirilmesi ile uygulama süreçlerinin </w:t>
      </w:r>
      <w:r w:rsidRPr="00B50EFC">
        <w:rPr>
          <w:rFonts w:ascii="Times New Roman" w:hAnsi="Times New Roman" w:cs="Times New Roman"/>
          <w:sz w:val="24"/>
          <w:szCs w:val="24"/>
        </w:rPr>
        <w:t>izlenmesi</w:t>
      </w:r>
    </w:p>
    <w:p w:rsidR="005A6F96" w:rsidRPr="004C0BF2" w:rsidRDefault="005A6F96" w:rsidP="005A6F96">
      <w:pPr>
        <w:pStyle w:val="ListeParagraf"/>
        <w:numPr>
          <w:ilvl w:val="0"/>
          <w:numId w:val="7"/>
        </w:numPr>
        <w:jc w:val="both"/>
        <w:rPr>
          <w:rFonts w:ascii="Times New Roman" w:hAnsi="Times New Roman" w:cs="Times New Roman"/>
          <w:sz w:val="24"/>
        </w:rPr>
      </w:pPr>
      <w:r w:rsidRPr="00B50EFC">
        <w:rPr>
          <w:rFonts w:ascii="Times New Roman" w:hAnsi="Times New Roman" w:cs="Times New Roman"/>
          <w:sz w:val="24"/>
        </w:rPr>
        <w:t>Ortak Sınavlarda soru</w:t>
      </w:r>
      <w:r w:rsidR="00557A4F">
        <w:rPr>
          <w:rFonts w:ascii="Times New Roman" w:hAnsi="Times New Roman" w:cs="Times New Roman"/>
          <w:sz w:val="24"/>
        </w:rPr>
        <w:t>lacak</w:t>
      </w:r>
      <w:r w:rsidRPr="00B50EFC">
        <w:rPr>
          <w:rFonts w:ascii="Times New Roman" w:hAnsi="Times New Roman" w:cs="Times New Roman"/>
          <w:sz w:val="24"/>
        </w:rPr>
        <w:t xml:space="preserve"> </w:t>
      </w:r>
      <w:r w:rsidR="00557A4F">
        <w:rPr>
          <w:rFonts w:ascii="Times New Roman" w:hAnsi="Times New Roman" w:cs="Times New Roman"/>
          <w:sz w:val="24"/>
        </w:rPr>
        <w:t>soruların ünite ve konuların belirlenmesi ile puanlaması</w:t>
      </w:r>
    </w:p>
    <w:tbl>
      <w:tblPr>
        <w:tblStyle w:val="TabloKlavuzu"/>
        <w:tblW w:w="4713" w:type="pct"/>
        <w:tblInd w:w="534" w:type="dxa"/>
        <w:tblLook w:val="04A0" w:firstRow="1" w:lastRow="0" w:firstColumn="1" w:lastColumn="0" w:noHBand="0" w:noVBand="1"/>
      </w:tblPr>
      <w:tblGrid>
        <w:gridCol w:w="1417"/>
        <w:gridCol w:w="3304"/>
        <w:gridCol w:w="2947"/>
        <w:gridCol w:w="1087"/>
      </w:tblGrid>
      <w:tr w:rsidR="004C0BF2" w:rsidTr="004C0BF2">
        <w:tc>
          <w:tcPr>
            <w:tcW w:w="809"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SORU NO</w:t>
            </w:r>
          </w:p>
        </w:tc>
        <w:tc>
          <w:tcPr>
            <w:tcW w:w="1887"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ÜNİTE</w:t>
            </w:r>
          </w:p>
        </w:tc>
        <w:tc>
          <w:tcPr>
            <w:tcW w:w="1683"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KONU</w:t>
            </w:r>
          </w:p>
        </w:tc>
        <w:tc>
          <w:tcPr>
            <w:tcW w:w="621" w:type="pct"/>
          </w:tcPr>
          <w:p w:rsidR="004C0BF2" w:rsidRPr="004C0BF2" w:rsidRDefault="004C0BF2" w:rsidP="004C0BF2">
            <w:pPr>
              <w:jc w:val="center"/>
              <w:rPr>
                <w:rFonts w:ascii="Times New Roman" w:hAnsi="Times New Roman" w:cs="Times New Roman"/>
                <w:b/>
                <w:sz w:val="24"/>
              </w:rPr>
            </w:pPr>
            <w:r w:rsidRPr="004C0BF2">
              <w:rPr>
                <w:rFonts w:ascii="Times New Roman" w:hAnsi="Times New Roman" w:cs="Times New Roman"/>
                <w:b/>
                <w:sz w:val="24"/>
              </w:rPr>
              <w:t>PUAN</w:t>
            </w: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1</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2</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3</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4</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5</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4C0BF2">
        <w:tc>
          <w:tcPr>
            <w:tcW w:w="809" w:type="pct"/>
          </w:tcPr>
          <w:p w:rsidR="004C0BF2" w:rsidRDefault="004C0BF2" w:rsidP="004C0BF2">
            <w:pPr>
              <w:jc w:val="both"/>
              <w:rPr>
                <w:rFonts w:ascii="Times New Roman" w:hAnsi="Times New Roman" w:cs="Times New Roman"/>
                <w:sz w:val="24"/>
              </w:rPr>
            </w:pPr>
            <w:r>
              <w:rPr>
                <w:rFonts w:ascii="Times New Roman" w:hAnsi="Times New Roman" w:cs="Times New Roman"/>
                <w:sz w:val="24"/>
              </w:rPr>
              <w:t>6</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4C0BF2" w:rsidTr="00557A4F">
        <w:trPr>
          <w:trHeight w:val="184"/>
        </w:trPr>
        <w:tc>
          <w:tcPr>
            <w:tcW w:w="809" w:type="pct"/>
          </w:tcPr>
          <w:p w:rsidR="00557A4F" w:rsidRDefault="004C0BF2" w:rsidP="004C0BF2">
            <w:pPr>
              <w:jc w:val="both"/>
              <w:rPr>
                <w:rFonts w:ascii="Times New Roman" w:hAnsi="Times New Roman" w:cs="Times New Roman"/>
                <w:sz w:val="24"/>
              </w:rPr>
            </w:pPr>
            <w:r>
              <w:rPr>
                <w:rFonts w:ascii="Times New Roman" w:hAnsi="Times New Roman" w:cs="Times New Roman"/>
                <w:sz w:val="24"/>
              </w:rPr>
              <w:t>7</w:t>
            </w:r>
          </w:p>
        </w:tc>
        <w:tc>
          <w:tcPr>
            <w:tcW w:w="1887" w:type="pct"/>
          </w:tcPr>
          <w:p w:rsidR="004C0BF2" w:rsidRDefault="004C0BF2" w:rsidP="004C0BF2">
            <w:pPr>
              <w:jc w:val="both"/>
              <w:rPr>
                <w:rFonts w:ascii="Times New Roman" w:hAnsi="Times New Roman" w:cs="Times New Roman"/>
                <w:sz w:val="24"/>
              </w:rPr>
            </w:pPr>
          </w:p>
        </w:tc>
        <w:tc>
          <w:tcPr>
            <w:tcW w:w="1683" w:type="pct"/>
          </w:tcPr>
          <w:p w:rsidR="004C0BF2" w:rsidRDefault="004C0BF2" w:rsidP="004C0BF2">
            <w:pPr>
              <w:jc w:val="both"/>
              <w:rPr>
                <w:rFonts w:ascii="Times New Roman" w:hAnsi="Times New Roman" w:cs="Times New Roman"/>
                <w:sz w:val="24"/>
              </w:rPr>
            </w:pPr>
          </w:p>
        </w:tc>
        <w:tc>
          <w:tcPr>
            <w:tcW w:w="621" w:type="pct"/>
          </w:tcPr>
          <w:p w:rsidR="004C0BF2" w:rsidRDefault="004C0BF2" w:rsidP="004C0BF2">
            <w:pPr>
              <w:jc w:val="both"/>
              <w:rPr>
                <w:rFonts w:ascii="Times New Roman" w:hAnsi="Times New Roman" w:cs="Times New Roman"/>
                <w:sz w:val="24"/>
              </w:rPr>
            </w:pPr>
          </w:p>
        </w:tc>
      </w:tr>
      <w:tr w:rsidR="00557A4F" w:rsidTr="00557A4F">
        <w:trPr>
          <w:trHeight w:val="150"/>
        </w:trPr>
        <w:tc>
          <w:tcPr>
            <w:tcW w:w="809" w:type="pct"/>
          </w:tcPr>
          <w:p w:rsidR="00557A4F" w:rsidRDefault="00557A4F" w:rsidP="004C0BF2">
            <w:pPr>
              <w:jc w:val="both"/>
              <w:rPr>
                <w:rFonts w:ascii="Times New Roman" w:hAnsi="Times New Roman" w:cs="Times New Roman"/>
                <w:sz w:val="24"/>
              </w:rPr>
            </w:pPr>
            <w:r>
              <w:rPr>
                <w:rFonts w:ascii="Times New Roman" w:hAnsi="Times New Roman" w:cs="Times New Roman"/>
                <w:sz w:val="24"/>
              </w:rPr>
              <w:t>8</w:t>
            </w:r>
          </w:p>
        </w:tc>
        <w:tc>
          <w:tcPr>
            <w:tcW w:w="1887" w:type="pct"/>
          </w:tcPr>
          <w:p w:rsidR="00557A4F" w:rsidRDefault="00557A4F" w:rsidP="004C0BF2">
            <w:pPr>
              <w:jc w:val="both"/>
              <w:rPr>
                <w:rFonts w:ascii="Times New Roman" w:hAnsi="Times New Roman" w:cs="Times New Roman"/>
                <w:sz w:val="24"/>
              </w:rPr>
            </w:pPr>
          </w:p>
        </w:tc>
        <w:tc>
          <w:tcPr>
            <w:tcW w:w="1683" w:type="pct"/>
          </w:tcPr>
          <w:p w:rsidR="00557A4F" w:rsidRDefault="00557A4F" w:rsidP="004C0BF2">
            <w:pPr>
              <w:jc w:val="both"/>
              <w:rPr>
                <w:rFonts w:ascii="Times New Roman" w:hAnsi="Times New Roman" w:cs="Times New Roman"/>
                <w:sz w:val="24"/>
              </w:rPr>
            </w:pPr>
          </w:p>
        </w:tc>
        <w:tc>
          <w:tcPr>
            <w:tcW w:w="621" w:type="pct"/>
          </w:tcPr>
          <w:p w:rsidR="00557A4F" w:rsidRDefault="00557A4F" w:rsidP="004C0BF2">
            <w:pPr>
              <w:jc w:val="both"/>
              <w:rPr>
                <w:rFonts w:ascii="Times New Roman" w:hAnsi="Times New Roman" w:cs="Times New Roman"/>
                <w:sz w:val="24"/>
              </w:rPr>
            </w:pPr>
          </w:p>
        </w:tc>
      </w:tr>
      <w:tr w:rsidR="00557A4F" w:rsidTr="00557A4F">
        <w:trPr>
          <w:trHeight w:val="168"/>
        </w:trPr>
        <w:tc>
          <w:tcPr>
            <w:tcW w:w="809" w:type="pct"/>
          </w:tcPr>
          <w:p w:rsidR="00557A4F" w:rsidRDefault="00557A4F" w:rsidP="004C0BF2">
            <w:pPr>
              <w:jc w:val="both"/>
              <w:rPr>
                <w:rFonts w:ascii="Times New Roman" w:hAnsi="Times New Roman" w:cs="Times New Roman"/>
                <w:sz w:val="24"/>
              </w:rPr>
            </w:pPr>
            <w:r>
              <w:rPr>
                <w:rFonts w:ascii="Times New Roman" w:hAnsi="Times New Roman" w:cs="Times New Roman"/>
                <w:sz w:val="24"/>
              </w:rPr>
              <w:t>9</w:t>
            </w:r>
          </w:p>
        </w:tc>
        <w:tc>
          <w:tcPr>
            <w:tcW w:w="1887" w:type="pct"/>
          </w:tcPr>
          <w:p w:rsidR="00557A4F" w:rsidRDefault="00557A4F" w:rsidP="004C0BF2">
            <w:pPr>
              <w:jc w:val="both"/>
              <w:rPr>
                <w:rFonts w:ascii="Times New Roman" w:hAnsi="Times New Roman" w:cs="Times New Roman"/>
                <w:sz w:val="24"/>
              </w:rPr>
            </w:pPr>
          </w:p>
        </w:tc>
        <w:tc>
          <w:tcPr>
            <w:tcW w:w="1683" w:type="pct"/>
          </w:tcPr>
          <w:p w:rsidR="00557A4F" w:rsidRDefault="00557A4F" w:rsidP="004C0BF2">
            <w:pPr>
              <w:jc w:val="both"/>
              <w:rPr>
                <w:rFonts w:ascii="Times New Roman" w:hAnsi="Times New Roman" w:cs="Times New Roman"/>
                <w:sz w:val="24"/>
              </w:rPr>
            </w:pPr>
          </w:p>
        </w:tc>
        <w:tc>
          <w:tcPr>
            <w:tcW w:w="621" w:type="pct"/>
          </w:tcPr>
          <w:p w:rsidR="00557A4F" w:rsidRDefault="00557A4F" w:rsidP="004C0BF2">
            <w:pPr>
              <w:jc w:val="both"/>
              <w:rPr>
                <w:rFonts w:ascii="Times New Roman" w:hAnsi="Times New Roman" w:cs="Times New Roman"/>
                <w:sz w:val="24"/>
              </w:rPr>
            </w:pPr>
          </w:p>
        </w:tc>
      </w:tr>
      <w:tr w:rsidR="00557A4F" w:rsidTr="004C0BF2">
        <w:trPr>
          <w:trHeight w:val="284"/>
        </w:trPr>
        <w:tc>
          <w:tcPr>
            <w:tcW w:w="809" w:type="pct"/>
          </w:tcPr>
          <w:p w:rsidR="00557A4F" w:rsidRDefault="00557A4F" w:rsidP="004C0BF2">
            <w:pPr>
              <w:jc w:val="both"/>
              <w:rPr>
                <w:rFonts w:ascii="Times New Roman" w:hAnsi="Times New Roman" w:cs="Times New Roman"/>
                <w:sz w:val="24"/>
              </w:rPr>
            </w:pPr>
            <w:r>
              <w:rPr>
                <w:rFonts w:ascii="Times New Roman" w:hAnsi="Times New Roman" w:cs="Times New Roman"/>
                <w:sz w:val="24"/>
              </w:rPr>
              <w:t>10</w:t>
            </w:r>
          </w:p>
        </w:tc>
        <w:tc>
          <w:tcPr>
            <w:tcW w:w="1887" w:type="pct"/>
          </w:tcPr>
          <w:p w:rsidR="00557A4F" w:rsidRDefault="00557A4F" w:rsidP="004C0BF2">
            <w:pPr>
              <w:jc w:val="both"/>
              <w:rPr>
                <w:rFonts w:ascii="Times New Roman" w:hAnsi="Times New Roman" w:cs="Times New Roman"/>
                <w:sz w:val="24"/>
              </w:rPr>
            </w:pPr>
          </w:p>
        </w:tc>
        <w:tc>
          <w:tcPr>
            <w:tcW w:w="1683" w:type="pct"/>
          </w:tcPr>
          <w:p w:rsidR="00557A4F" w:rsidRDefault="00557A4F" w:rsidP="004C0BF2">
            <w:pPr>
              <w:jc w:val="both"/>
              <w:rPr>
                <w:rFonts w:ascii="Times New Roman" w:hAnsi="Times New Roman" w:cs="Times New Roman"/>
                <w:sz w:val="24"/>
              </w:rPr>
            </w:pPr>
          </w:p>
        </w:tc>
        <w:tc>
          <w:tcPr>
            <w:tcW w:w="621" w:type="pct"/>
          </w:tcPr>
          <w:p w:rsidR="00557A4F" w:rsidRDefault="00557A4F" w:rsidP="004C0BF2">
            <w:pPr>
              <w:jc w:val="both"/>
              <w:rPr>
                <w:rFonts w:ascii="Times New Roman" w:hAnsi="Times New Roman" w:cs="Times New Roman"/>
                <w:sz w:val="24"/>
              </w:rPr>
            </w:pPr>
          </w:p>
        </w:tc>
      </w:tr>
    </w:tbl>
    <w:p w:rsidR="004C0BF2" w:rsidRPr="004C0BF2" w:rsidRDefault="004C0BF2" w:rsidP="004C0BF2">
      <w:pPr>
        <w:jc w:val="center"/>
        <w:rPr>
          <w:rFonts w:ascii="Times New Roman" w:hAnsi="Times New Roman" w:cs="Times New Roman"/>
          <w:sz w:val="24"/>
        </w:rPr>
      </w:pPr>
      <w:r>
        <w:rPr>
          <w:rFonts w:ascii="Times New Roman" w:hAnsi="Times New Roman" w:cs="Times New Roman"/>
          <w:b/>
          <w:sz w:val="24"/>
        </w:rPr>
        <w:t xml:space="preserve">Sorulacak soruların ünite / puan dağılımı </w:t>
      </w:r>
    </w:p>
    <w:p w:rsidR="00557A4F" w:rsidRPr="00557A4F" w:rsidRDefault="005A6F96" w:rsidP="00557A4F">
      <w:pPr>
        <w:pStyle w:val="ListeParagraf"/>
        <w:numPr>
          <w:ilvl w:val="0"/>
          <w:numId w:val="7"/>
        </w:numPr>
        <w:tabs>
          <w:tab w:val="left" w:pos="709"/>
        </w:tabs>
        <w:spacing w:after="0" w:line="0" w:lineRule="atLeast"/>
        <w:ind w:left="714" w:hanging="357"/>
        <w:jc w:val="both"/>
        <w:rPr>
          <w:rFonts w:ascii="Times New Roman" w:eastAsia="Times New Roman" w:hAnsi="Times New Roman" w:cs="Times New Roman"/>
          <w:sz w:val="24"/>
          <w:szCs w:val="24"/>
          <w:lang w:eastAsia="tr-TR"/>
        </w:rPr>
      </w:pPr>
      <w:r w:rsidRPr="00557A4F">
        <w:rPr>
          <w:rFonts w:ascii="Times New Roman" w:eastAsia="Times New Roman" w:hAnsi="Times New Roman" w:cs="Times New Roman"/>
          <w:bCs/>
          <w:sz w:val="24"/>
          <w:szCs w:val="24"/>
          <w:lang w:eastAsia="tr-TR"/>
        </w:rPr>
        <w:t>Kaynaştırma yoluyla eğitimlerine devam eden öğrencilerin başarılarının değerlendirilmesinde Bireyselleştirilmiş Eğitim Programında (BEP) yer alan amaçlara yönelik soruların hazırlanması</w:t>
      </w:r>
    </w:p>
    <w:p w:rsidR="005A6F96" w:rsidRDefault="005A6F96" w:rsidP="005A6F96">
      <w:pPr>
        <w:pStyle w:val="ListeParagraf"/>
        <w:numPr>
          <w:ilvl w:val="0"/>
          <w:numId w:val="7"/>
        </w:numPr>
        <w:rPr>
          <w:rFonts w:ascii="Times New Roman" w:hAnsi="Times New Roman" w:cs="Times New Roman"/>
          <w:sz w:val="24"/>
        </w:rPr>
      </w:pPr>
      <w:r>
        <w:rPr>
          <w:rFonts w:ascii="Times New Roman" w:hAnsi="Times New Roman" w:cs="Times New Roman"/>
          <w:sz w:val="24"/>
        </w:rPr>
        <w:t>Kapanış</w:t>
      </w: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Pr="00DB15D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EC4462">
        <w:rPr>
          <w:rFonts w:ascii="Times New Roman" w:hAnsi="Times New Roman" w:cs="Times New Roman"/>
          <w:b/>
          <w:sz w:val="24"/>
          <w:szCs w:val="24"/>
        </w:rPr>
        <w:t>KARABAĞLAR</w:t>
      </w:r>
      <w:r>
        <w:rPr>
          <w:rFonts w:ascii="Times New Roman" w:hAnsi="Times New Roman" w:cs="Times New Roman"/>
          <w:b/>
          <w:sz w:val="24"/>
          <w:szCs w:val="24"/>
        </w:rPr>
        <w:t xml:space="preserve"> </w:t>
      </w:r>
      <w:r w:rsidR="008D5B52" w:rsidRPr="00DB15D2">
        <w:rPr>
          <w:rFonts w:ascii="Times New Roman" w:hAnsi="Times New Roman" w:cs="Times New Roman"/>
          <w:b/>
          <w:sz w:val="24"/>
          <w:szCs w:val="24"/>
        </w:rPr>
        <w:t>KAYMAKAMLIĞI</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Karabağlar</w:t>
      </w:r>
      <w:r w:rsidR="00AE315C">
        <w:rPr>
          <w:rFonts w:ascii="Times New Roman" w:hAnsi="Times New Roman" w:cs="Times New Roman"/>
          <w:b/>
          <w:sz w:val="24"/>
          <w:szCs w:val="24"/>
        </w:rPr>
        <w:t xml:space="preserve"> Atatürk</w:t>
      </w:r>
      <w:r w:rsidR="008D5B52">
        <w:rPr>
          <w:rFonts w:ascii="Times New Roman" w:hAnsi="Times New Roman" w:cs="Times New Roman"/>
          <w:b/>
          <w:sz w:val="24"/>
          <w:szCs w:val="24"/>
        </w:rPr>
        <w:t xml:space="preserve"> Mesleki ve Teknik Anadolu Lisesi Müdürlüğü</w:t>
      </w:r>
    </w:p>
    <w:p w:rsidR="008D5B52" w:rsidRDefault="008D5B52" w:rsidP="008D5B52">
      <w:pPr>
        <w:tabs>
          <w:tab w:val="left" w:pos="0"/>
          <w:tab w:val="num" w:pos="1008"/>
        </w:tabs>
        <w:autoSpaceDE w:val="0"/>
        <w:autoSpaceDN w:val="0"/>
        <w:spacing w:after="0" w:line="240" w:lineRule="auto"/>
        <w:rPr>
          <w:rFonts w:ascii="Times New Roman" w:hAnsi="Times New Roman" w:cs="Times New Roman"/>
          <w:b/>
          <w:sz w:val="24"/>
          <w:szCs w:val="24"/>
        </w:rPr>
      </w:pPr>
    </w:p>
    <w:p w:rsidR="008D5B52" w:rsidRPr="002C464D" w:rsidRDefault="008D5B52" w:rsidP="008D5B52">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969959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8D5B52" w:rsidRPr="002C464D" w:rsidRDefault="008D5B52" w:rsidP="008D5B52">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r w:rsidRPr="008D5B52">
        <w:rPr>
          <w:rFonts w:ascii="Times New Roman" w:hAnsi="Times New Roman" w:cs="Times New Roman"/>
          <w:sz w:val="24"/>
          <w:szCs w:val="24"/>
        </w:rPr>
        <w:t>33726239</w:t>
      </w:r>
      <w:r w:rsidRPr="002C464D">
        <w:rPr>
          <w:rFonts w:ascii="Times New Roman" w:hAnsi="Times New Roman" w:cs="Times New Roman"/>
          <w:sz w:val="24"/>
          <w:szCs w:val="24"/>
        </w:rPr>
        <w:t>-050.04.</w:t>
      </w:r>
      <w:r>
        <w:rPr>
          <w:rFonts w:ascii="Times New Roman" w:hAnsi="Times New Roman" w:cs="Times New Roman"/>
          <w:sz w:val="24"/>
          <w:szCs w:val="24"/>
        </w:rPr>
        <w:t>00</w:t>
      </w:r>
      <w:r w:rsidRPr="002C464D">
        <w:rPr>
          <w:rFonts w:ascii="Times New Roman" w:hAnsi="Times New Roman" w:cs="Times New Roman"/>
          <w:sz w:val="24"/>
          <w:szCs w:val="24"/>
        </w:rPr>
        <w:t>[10</w:t>
      </w:r>
      <w:r>
        <w:rPr>
          <w:rFonts w:ascii="Times New Roman" w:hAnsi="Times New Roman" w:cs="Times New Roman"/>
          <w:sz w:val="24"/>
          <w:szCs w:val="24"/>
        </w:rPr>
        <w:t>6</w:t>
      </w:r>
      <w:r w:rsidRPr="002C464D">
        <w:rPr>
          <w:rFonts w:ascii="Times New Roman" w:hAnsi="Times New Roman" w:cs="Times New Roman"/>
          <w:sz w:val="24"/>
          <w:szCs w:val="24"/>
        </w:rPr>
        <w:t>]</w:t>
      </w:r>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w:t>
      </w:r>
    </w:p>
    <w:p w:rsidR="008D5B52" w:rsidRPr="002C464D" w:rsidRDefault="008D5B52" w:rsidP="008D5B52">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Sınav sonrası</w:t>
      </w:r>
    </w:p>
    <w:p w:rsidR="008D5B52" w:rsidRPr="007F151A" w:rsidRDefault="008D5B52" w:rsidP="008D5B52">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8D5B52" w:rsidRDefault="008D5B52" w:rsidP="008D5B52">
      <w:pPr>
        <w:tabs>
          <w:tab w:val="left" w:pos="142"/>
        </w:tabs>
        <w:autoSpaceDE w:val="0"/>
        <w:autoSpaceDN w:val="0"/>
        <w:spacing w:after="0" w:line="0" w:lineRule="atLeast"/>
        <w:ind w:left="284"/>
        <w:jc w:val="center"/>
        <w:rPr>
          <w:rFonts w:ascii="Times New Roman" w:hAnsi="Times New Roman" w:cs="Times New Roman"/>
          <w:b/>
          <w:color w:val="000000" w:themeColor="text1"/>
          <w:sz w:val="24"/>
          <w:szCs w:val="24"/>
        </w:rPr>
      </w:pPr>
    </w:p>
    <w:p w:rsidR="008D5B52" w:rsidRDefault="008D5B52" w:rsidP="008D5B52">
      <w:pPr>
        <w:pStyle w:val="ListeParagraf"/>
        <w:numPr>
          <w:ilvl w:val="0"/>
          <w:numId w:val="13"/>
        </w:numPr>
        <w:rPr>
          <w:rFonts w:ascii="Times New Roman" w:hAnsi="Times New Roman" w:cs="Times New Roman"/>
          <w:sz w:val="24"/>
        </w:rPr>
      </w:pPr>
      <w:r>
        <w:rPr>
          <w:rFonts w:ascii="Times New Roman" w:hAnsi="Times New Roman" w:cs="Times New Roman"/>
          <w:sz w:val="24"/>
        </w:rPr>
        <w:t>Açılış ve yoklama</w:t>
      </w:r>
    </w:p>
    <w:p w:rsidR="008D5B52" w:rsidRDefault="008D5B52" w:rsidP="008D5B52">
      <w:pPr>
        <w:pStyle w:val="ListeParagraf"/>
        <w:numPr>
          <w:ilvl w:val="0"/>
          <w:numId w:val="13"/>
        </w:numPr>
        <w:jc w:val="both"/>
        <w:rPr>
          <w:rFonts w:ascii="Times New Roman" w:hAnsi="Times New Roman" w:cs="Times New Roman"/>
          <w:sz w:val="24"/>
        </w:rPr>
      </w:pPr>
      <w:r>
        <w:rPr>
          <w:rFonts w:ascii="Times New Roman" w:hAnsi="Times New Roman" w:cs="Times New Roman"/>
          <w:sz w:val="24"/>
        </w:rPr>
        <w:t>Şube ve Sınıflar bazında Sınav Analizlerinin, Konu Analizlerinin yapılıp sayısal ve grafiksel olarak hazırlanması</w:t>
      </w:r>
    </w:p>
    <w:p w:rsidR="008D5B52" w:rsidRDefault="008D5B52" w:rsidP="008D5B52">
      <w:pPr>
        <w:pStyle w:val="ListeParagraf"/>
        <w:numPr>
          <w:ilvl w:val="0"/>
          <w:numId w:val="13"/>
        </w:numPr>
        <w:jc w:val="both"/>
        <w:rPr>
          <w:rFonts w:ascii="Times New Roman" w:hAnsi="Times New Roman" w:cs="Times New Roman"/>
          <w:sz w:val="24"/>
        </w:rPr>
      </w:pPr>
      <w:r>
        <w:rPr>
          <w:rFonts w:ascii="Times New Roman" w:hAnsi="Times New Roman" w:cs="Times New Roman"/>
          <w:sz w:val="24"/>
        </w:rPr>
        <w:t>Ölçme ve Değerlendirme sonuçlarının duyurulması ve e-okula işlenmesi (10 gün içerisinde duyurulmadıysa nedeni yazılacaktır.)</w:t>
      </w:r>
    </w:p>
    <w:p w:rsidR="008D5B52" w:rsidRDefault="008D5B52" w:rsidP="008D5B52">
      <w:pPr>
        <w:pStyle w:val="ListeParagraf"/>
        <w:numPr>
          <w:ilvl w:val="0"/>
          <w:numId w:val="13"/>
        </w:numPr>
        <w:jc w:val="both"/>
        <w:rPr>
          <w:rFonts w:ascii="Times New Roman" w:hAnsi="Times New Roman" w:cs="Times New Roman"/>
          <w:sz w:val="24"/>
        </w:rPr>
      </w:pPr>
      <w:r>
        <w:rPr>
          <w:rFonts w:ascii="Times New Roman" w:hAnsi="Times New Roman" w:cs="Times New Roman"/>
          <w:sz w:val="24"/>
        </w:rPr>
        <w:t xml:space="preserve">Sınıfların ve öğrencilerin Genel Durumunun Sınav Analizlerine Göre Görüşülüp </w:t>
      </w:r>
      <w:r>
        <w:rPr>
          <w:rFonts w:ascii="Times New Roman" w:eastAsia="Times New Roman" w:hAnsi="Times New Roman" w:cs="Times New Roman"/>
          <w:sz w:val="24"/>
          <w:szCs w:val="24"/>
          <w:lang w:eastAsia="tr-TR"/>
        </w:rPr>
        <w:t>B</w:t>
      </w:r>
      <w:r w:rsidRPr="000444EE">
        <w:rPr>
          <w:rFonts w:ascii="Times New Roman" w:eastAsia="Times New Roman" w:hAnsi="Times New Roman" w:cs="Times New Roman"/>
          <w:sz w:val="24"/>
          <w:szCs w:val="24"/>
          <w:lang w:eastAsia="tr-TR"/>
        </w:rPr>
        <w:t xml:space="preserve">aşarıyı etkileyen </w:t>
      </w:r>
      <w:r>
        <w:rPr>
          <w:rFonts w:ascii="Times New Roman" w:eastAsia="Times New Roman" w:hAnsi="Times New Roman" w:cs="Times New Roman"/>
          <w:sz w:val="24"/>
          <w:szCs w:val="24"/>
          <w:lang w:eastAsia="tr-TR"/>
        </w:rPr>
        <w:t>sorunları ve alınacak tedbirleri belirlemek,</w:t>
      </w:r>
      <w:r w:rsidRPr="000444EE">
        <w:rPr>
          <w:rFonts w:ascii="Times New Roman" w:eastAsia="Times New Roman" w:hAnsi="Times New Roman" w:cs="Times New Roman"/>
          <w:sz w:val="24"/>
          <w:szCs w:val="24"/>
          <w:lang w:eastAsia="tr-TR"/>
        </w:rPr>
        <w:t xml:space="preserve"> yeterince ulaşılamayan kazanımları belirleyerek konuları yeniden işlemek ve öğrencilere alıştırma çalışmaları yapt</w:t>
      </w:r>
      <w:r>
        <w:rPr>
          <w:rFonts w:ascii="Times New Roman" w:eastAsia="Times New Roman" w:hAnsi="Times New Roman" w:cs="Times New Roman"/>
          <w:sz w:val="24"/>
          <w:szCs w:val="24"/>
          <w:lang w:eastAsia="tr-TR"/>
        </w:rPr>
        <w:t>ırmaya yönelik tedbirlerin alınması</w:t>
      </w:r>
      <w:r w:rsidRPr="000444EE">
        <w:rPr>
          <w:rFonts w:ascii="Times New Roman" w:hAnsi="Times New Roman" w:cs="Times New Roman"/>
          <w:sz w:val="24"/>
        </w:rPr>
        <w:t xml:space="preserve"> </w:t>
      </w:r>
    </w:p>
    <w:p w:rsidR="008D5B52" w:rsidRPr="000444EE" w:rsidRDefault="008D5B52" w:rsidP="008D5B52">
      <w:pPr>
        <w:pStyle w:val="ListeParagraf"/>
        <w:numPr>
          <w:ilvl w:val="0"/>
          <w:numId w:val="13"/>
        </w:numPr>
        <w:jc w:val="both"/>
        <w:rPr>
          <w:rFonts w:ascii="Times New Roman" w:hAnsi="Times New Roman" w:cs="Times New Roman"/>
          <w:sz w:val="24"/>
        </w:rPr>
      </w:pPr>
      <w:r>
        <w:rPr>
          <w:rFonts w:ascii="Times New Roman" w:eastAsia="Times New Roman" w:hAnsi="Times New Roman" w:cs="Times New Roman"/>
          <w:sz w:val="24"/>
          <w:szCs w:val="24"/>
          <w:lang w:eastAsia="tr-TR"/>
        </w:rPr>
        <w:t xml:space="preserve">Sınavlara katılmayan öğrencilerin listesinin hazırlanıp </w:t>
      </w:r>
      <w:r w:rsidRPr="009761DA">
        <w:rPr>
          <w:rFonts w:ascii="Times New Roman" w:eastAsia="Times New Roman" w:hAnsi="Times New Roman" w:cs="Times New Roman"/>
          <w:sz w:val="24"/>
          <w:szCs w:val="24"/>
          <w:lang w:eastAsia="tr-TR"/>
        </w:rPr>
        <w:t>özrünü özrün başlangıcından itibaren 5 iş günü içinde bildir</w:t>
      </w:r>
      <w:r>
        <w:rPr>
          <w:rFonts w:ascii="Times New Roman" w:eastAsia="Times New Roman" w:hAnsi="Times New Roman" w:cs="Times New Roman"/>
          <w:sz w:val="24"/>
          <w:szCs w:val="24"/>
          <w:lang w:eastAsia="tr-TR"/>
        </w:rPr>
        <w:t>ip bildirmediği</w:t>
      </w:r>
      <w:r w:rsidRPr="009761DA">
        <w:rPr>
          <w:rFonts w:ascii="Times New Roman" w:eastAsia="Times New Roman" w:hAnsi="Times New Roman" w:cs="Times New Roman"/>
          <w:sz w:val="24"/>
          <w:szCs w:val="24"/>
          <w:lang w:eastAsia="tr-TR"/>
        </w:rPr>
        <w:t xml:space="preserve"> ve özrün bitimini izleyen 5 iş günü içinde de belgelendir</w:t>
      </w:r>
      <w:r>
        <w:rPr>
          <w:rFonts w:ascii="Times New Roman" w:eastAsia="Times New Roman" w:hAnsi="Times New Roman" w:cs="Times New Roman"/>
          <w:sz w:val="24"/>
          <w:szCs w:val="24"/>
          <w:lang w:eastAsia="tr-TR"/>
        </w:rPr>
        <w:t>ip belgelendirmediğinin okul idaresine sorulması durumu uygun görülenlerin hangi tarihlerde sınava alınıp alınmayacağının belirlenmesi</w:t>
      </w:r>
    </w:p>
    <w:p w:rsidR="008D5B52" w:rsidRDefault="008D5B52" w:rsidP="008D5B52">
      <w:pPr>
        <w:pStyle w:val="ListeParagraf"/>
        <w:numPr>
          <w:ilvl w:val="0"/>
          <w:numId w:val="13"/>
        </w:numPr>
        <w:rPr>
          <w:rFonts w:ascii="Times New Roman" w:hAnsi="Times New Roman" w:cs="Times New Roman"/>
          <w:sz w:val="24"/>
        </w:rPr>
      </w:pPr>
      <w:r>
        <w:rPr>
          <w:rFonts w:ascii="Times New Roman" w:hAnsi="Times New Roman" w:cs="Times New Roman"/>
          <w:sz w:val="24"/>
        </w:rPr>
        <w:t>Kapanış</w:t>
      </w:r>
    </w:p>
    <w:p w:rsidR="008D5B52" w:rsidRPr="00434A92" w:rsidRDefault="008D5B52" w:rsidP="008D5B52">
      <w:pPr>
        <w:jc w:val="center"/>
        <w:rPr>
          <w:color w:val="FF0000"/>
          <w:sz w:val="32"/>
        </w:rPr>
      </w:pPr>
      <w:r w:rsidRPr="00434A92">
        <w:rPr>
          <w:color w:val="FF0000"/>
          <w:sz w:val="32"/>
        </w:rPr>
        <w:t>Sınavlar sonunda mutlaka sınav ve konu analizleri hazırlanmalıdır.</w:t>
      </w: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p>
    <w:p w:rsidR="008D5B52" w:rsidRPr="00DB15D2" w:rsidRDefault="008D5B5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DB15D2">
        <w:rPr>
          <w:rFonts w:ascii="Times New Roman" w:hAnsi="Times New Roman" w:cs="Times New Roman"/>
          <w:b/>
          <w:sz w:val="24"/>
          <w:szCs w:val="24"/>
        </w:rPr>
        <w:lastRenderedPageBreak/>
        <w:t>T.C.</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sidRPr="00EC4462">
        <w:rPr>
          <w:rFonts w:ascii="Times New Roman" w:hAnsi="Times New Roman" w:cs="Times New Roman"/>
          <w:b/>
          <w:sz w:val="24"/>
          <w:szCs w:val="24"/>
        </w:rPr>
        <w:t>KARABAĞLAR</w:t>
      </w:r>
      <w:r>
        <w:rPr>
          <w:rFonts w:ascii="Times New Roman" w:hAnsi="Times New Roman" w:cs="Times New Roman"/>
          <w:b/>
          <w:sz w:val="24"/>
          <w:szCs w:val="24"/>
        </w:rPr>
        <w:t xml:space="preserve"> </w:t>
      </w:r>
      <w:r w:rsidR="008D5B52" w:rsidRPr="00DB15D2">
        <w:rPr>
          <w:rFonts w:ascii="Times New Roman" w:hAnsi="Times New Roman" w:cs="Times New Roman"/>
          <w:b/>
          <w:sz w:val="24"/>
          <w:szCs w:val="24"/>
        </w:rPr>
        <w:t>KAYMAKAMLIĞI</w:t>
      </w:r>
    </w:p>
    <w:p w:rsidR="008D5B52" w:rsidRPr="00DB15D2" w:rsidRDefault="00EC4462" w:rsidP="008D5B52">
      <w:pPr>
        <w:tabs>
          <w:tab w:val="left" w:pos="0"/>
          <w:tab w:val="num" w:pos="1008"/>
        </w:tabs>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Karabağlar</w:t>
      </w:r>
      <w:r w:rsidR="00AE315C">
        <w:rPr>
          <w:rFonts w:ascii="Times New Roman" w:hAnsi="Times New Roman" w:cs="Times New Roman"/>
          <w:b/>
          <w:sz w:val="24"/>
          <w:szCs w:val="24"/>
        </w:rPr>
        <w:t xml:space="preserve"> Atatürk</w:t>
      </w:r>
      <w:bookmarkStart w:id="0" w:name="_GoBack"/>
      <w:bookmarkEnd w:id="0"/>
      <w:r w:rsidR="008D5B52">
        <w:rPr>
          <w:rFonts w:ascii="Times New Roman" w:hAnsi="Times New Roman" w:cs="Times New Roman"/>
          <w:b/>
          <w:sz w:val="24"/>
          <w:szCs w:val="24"/>
        </w:rPr>
        <w:t xml:space="preserve"> Mesleki ve Teknik Anadolu Lisesi Müdürlüğü</w:t>
      </w:r>
    </w:p>
    <w:p w:rsidR="00DF76FE" w:rsidRDefault="00DF76FE" w:rsidP="00DF76FE">
      <w:pPr>
        <w:tabs>
          <w:tab w:val="left" w:pos="0"/>
          <w:tab w:val="num" w:pos="1008"/>
        </w:tabs>
        <w:autoSpaceDE w:val="0"/>
        <w:autoSpaceDN w:val="0"/>
        <w:spacing w:after="0" w:line="240" w:lineRule="auto"/>
        <w:rPr>
          <w:rFonts w:ascii="Times New Roman" w:hAnsi="Times New Roman" w:cs="Times New Roman"/>
          <w:b/>
          <w:sz w:val="24"/>
          <w:szCs w:val="24"/>
        </w:rPr>
      </w:pPr>
    </w:p>
    <w:p w:rsidR="00DF76FE" w:rsidRPr="002C464D" w:rsidRDefault="00DF76FE" w:rsidP="00DF76FE">
      <w:pPr>
        <w:spacing w:after="0"/>
        <w:rPr>
          <w:rFonts w:ascii="Times New Roman" w:hAnsi="Times New Roman" w:cs="Times New Roman"/>
          <w:sz w:val="24"/>
          <w:szCs w:val="24"/>
        </w:rPr>
      </w:pPr>
      <w:r w:rsidRPr="002C464D">
        <w:rPr>
          <w:rFonts w:ascii="Times New Roman" w:hAnsi="Times New Roman" w:cs="Times New Roman"/>
          <w:b/>
          <w:sz w:val="24"/>
          <w:szCs w:val="24"/>
        </w:rPr>
        <w:t xml:space="preserve">K. </w:t>
      </w:r>
      <w:proofErr w:type="gramStart"/>
      <w:r w:rsidRPr="002C464D">
        <w:rPr>
          <w:rFonts w:ascii="Times New Roman" w:hAnsi="Times New Roman" w:cs="Times New Roman"/>
          <w:b/>
          <w:sz w:val="24"/>
          <w:szCs w:val="24"/>
        </w:rPr>
        <w:t>Kodu :</w:t>
      </w:r>
      <w:r w:rsidRPr="002C464D">
        <w:rPr>
          <w:rFonts w:ascii="Times New Roman" w:hAnsi="Times New Roman" w:cs="Times New Roman"/>
          <w:sz w:val="24"/>
          <w:szCs w:val="24"/>
        </w:rPr>
        <w:t xml:space="preserve"> 969959</w:t>
      </w:r>
      <w:proofErr w:type="gramEnd"/>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r w:rsidRPr="002C464D">
        <w:rPr>
          <w:rFonts w:ascii="Times New Roman" w:hAnsi="Times New Roman" w:cs="Times New Roman"/>
          <w:sz w:val="24"/>
          <w:szCs w:val="24"/>
        </w:rPr>
        <w:tab/>
      </w:r>
    </w:p>
    <w:p w:rsidR="00DF76FE" w:rsidRPr="002C464D" w:rsidRDefault="00DF76FE" w:rsidP="00DF76FE">
      <w:pPr>
        <w:spacing w:after="0"/>
        <w:rPr>
          <w:rFonts w:ascii="Times New Roman" w:hAnsi="Times New Roman" w:cs="Times New Roman"/>
          <w:sz w:val="24"/>
          <w:szCs w:val="24"/>
        </w:rPr>
      </w:pPr>
      <w:r w:rsidRPr="002C464D">
        <w:rPr>
          <w:rFonts w:ascii="Times New Roman" w:hAnsi="Times New Roman" w:cs="Times New Roman"/>
          <w:b/>
          <w:sz w:val="24"/>
          <w:szCs w:val="24"/>
        </w:rPr>
        <w:t>Sayı</w:t>
      </w:r>
      <w:r w:rsidRPr="002C464D">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C464D">
        <w:rPr>
          <w:rFonts w:ascii="Times New Roman" w:hAnsi="Times New Roman" w:cs="Times New Roman"/>
          <w:b/>
          <w:sz w:val="24"/>
          <w:szCs w:val="24"/>
        </w:rPr>
        <w:t>:</w:t>
      </w:r>
      <w:r w:rsidRPr="002C464D">
        <w:rPr>
          <w:rFonts w:ascii="Times New Roman" w:hAnsi="Times New Roman" w:cs="Times New Roman"/>
          <w:sz w:val="24"/>
          <w:szCs w:val="24"/>
        </w:rPr>
        <w:t xml:space="preserve"> </w:t>
      </w:r>
      <w:r w:rsidR="008D5B52" w:rsidRPr="008D5B52">
        <w:rPr>
          <w:rFonts w:ascii="Times New Roman" w:hAnsi="Times New Roman" w:cs="Times New Roman"/>
          <w:sz w:val="24"/>
          <w:szCs w:val="24"/>
        </w:rPr>
        <w:t>33726239</w:t>
      </w:r>
      <w:r w:rsidR="008D5B52">
        <w:rPr>
          <w:rFonts w:ascii="Times New Roman" w:hAnsi="Times New Roman" w:cs="Times New Roman"/>
          <w:sz w:val="24"/>
          <w:szCs w:val="24"/>
        </w:rPr>
        <w:t>-</w:t>
      </w:r>
      <w:r w:rsidRPr="002C464D">
        <w:rPr>
          <w:rFonts w:ascii="Times New Roman" w:hAnsi="Times New Roman" w:cs="Times New Roman"/>
          <w:sz w:val="24"/>
          <w:szCs w:val="24"/>
        </w:rPr>
        <w:t>050.04.</w:t>
      </w:r>
      <w:r>
        <w:rPr>
          <w:rFonts w:ascii="Times New Roman" w:hAnsi="Times New Roman" w:cs="Times New Roman"/>
          <w:sz w:val="24"/>
          <w:szCs w:val="24"/>
        </w:rPr>
        <w:t>00</w:t>
      </w:r>
      <w:r w:rsidRPr="002C464D">
        <w:rPr>
          <w:rFonts w:ascii="Times New Roman" w:hAnsi="Times New Roman" w:cs="Times New Roman"/>
          <w:sz w:val="24"/>
          <w:szCs w:val="24"/>
        </w:rPr>
        <w:t>[10</w:t>
      </w:r>
      <w:r>
        <w:rPr>
          <w:rFonts w:ascii="Times New Roman" w:hAnsi="Times New Roman" w:cs="Times New Roman"/>
          <w:sz w:val="24"/>
          <w:szCs w:val="24"/>
        </w:rPr>
        <w:t>6</w:t>
      </w:r>
      <w:r w:rsidRPr="002C464D">
        <w:rPr>
          <w:rFonts w:ascii="Times New Roman" w:hAnsi="Times New Roman" w:cs="Times New Roman"/>
          <w:sz w:val="24"/>
          <w:szCs w:val="24"/>
        </w:rPr>
        <w:t>]</w:t>
      </w:r>
      <w:r>
        <w:rPr>
          <w:rFonts w:ascii="Times New Roman" w:hAnsi="Times New Roman" w:cs="Times New Roman"/>
          <w:sz w:val="24"/>
          <w:szCs w:val="24"/>
        </w:rPr>
        <w:t xml:space="preserve"> /</w:t>
      </w:r>
      <w:r w:rsidRPr="002C464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 </w:t>
      </w:r>
      <w:r w:rsidRPr="002C464D">
        <w:rPr>
          <w:rFonts w:ascii="Times New Roman" w:hAnsi="Times New Roman" w:cs="Times New Roman"/>
          <w:sz w:val="24"/>
          <w:szCs w:val="24"/>
        </w:rPr>
        <w:t>20</w:t>
      </w:r>
      <w:r>
        <w:rPr>
          <w:rFonts w:ascii="Times New Roman" w:hAnsi="Times New Roman" w:cs="Times New Roman"/>
          <w:sz w:val="24"/>
          <w:szCs w:val="24"/>
        </w:rPr>
        <w:t>….</w:t>
      </w:r>
    </w:p>
    <w:p w:rsidR="00DF76FE" w:rsidRDefault="00DF76FE" w:rsidP="00DF76FE">
      <w:pPr>
        <w:spacing w:after="0"/>
        <w:rPr>
          <w:rFonts w:ascii="Times New Roman" w:hAnsi="Times New Roman" w:cs="Times New Roman"/>
          <w:sz w:val="24"/>
          <w:szCs w:val="24"/>
        </w:rPr>
      </w:pPr>
      <w:r w:rsidRPr="002C464D">
        <w:rPr>
          <w:rFonts w:ascii="Times New Roman" w:hAnsi="Times New Roman" w:cs="Times New Roman"/>
          <w:b/>
          <w:sz w:val="24"/>
          <w:szCs w:val="24"/>
        </w:rPr>
        <w:t>Konu</w:t>
      </w:r>
      <w:r w:rsidRPr="002C464D">
        <w:rPr>
          <w:rFonts w:ascii="Times New Roman" w:hAnsi="Times New Roman" w:cs="Times New Roman"/>
          <w:b/>
          <w:sz w:val="24"/>
          <w:szCs w:val="24"/>
        </w:rPr>
        <w:tab/>
      </w:r>
      <w:r w:rsidRPr="002C464D">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Dersi </w:t>
      </w:r>
    </w:p>
    <w:p w:rsidR="00DF76FE" w:rsidRPr="007F151A" w:rsidRDefault="00DF76FE" w:rsidP="00DF76FE">
      <w:pPr>
        <w:tabs>
          <w:tab w:val="left" w:pos="142"/>
          <w:tab w:val="left" w:pos="804"/>
        </w:tabs>
        <w:autoSpaceDE w:val="0"/>
        <w:autoSpaceDN w:val="0"/>
        <w:spacing w:after="0" w:line="0" w:lineRule="atLeast"/>
        <w:ind w:left="284"/>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57A4F">
        <w:rPr>
          <w:rFonts w:ascii="Times New Roman" w:hAnsi="Times New Roman" w:cs="Times New Roman"/>
          <w:sz w:val="24"/>
          <w:szCs w:val="24"/>
        </w:rPr>
        <w:t xml:space="preserve">Ara </w:t>
      </w:r>
      <w:r>
        <w:rPr>
          <w:rFonts w:ascii="Times New Roman" w:hAnsi="Times New Roman" w:cs="Times New Roman"/>
          <w:sz w:val="24"/>
          <w:szCs w:val="24"/>
        </w:rPr>
        <w:t xml:space="preserve">Zümre </w:t>
      </w:r>
      <w:r w:rsidRPr="007F151A">
        <w:rPr>
          <w:rFonts w:ascii="Times New Roman" w:hAnsi="Times New Roman" w:cs="Times New Roman"/>
          <w:color w:val="000000" w:themeColor="text1"/>
          <w:sz w:val="24"/>
          <w:szCs w:val="24"/>
        </w:rPr>
        <w:t>Toplantısı</w:t>
      </w:r>
      <w:r>
        <w:rPr>
          <w:rFonts w:ascii="Times New Roman" w:hAnsi="Times New Roman" w:cs="Times New Roman"/>
          <w:color w:val="000000" w:themeColor="text1"/>
          <w:sz w:val="24"/>
          <w:szCs w:val="24"/>
        </w:rPr>
        <w:t xml:space="preserve"> Tutanağı</w:t>
      </w:r>
    </w:p>
    <w:p w:rsidR="00DF76FE" w:rsidRDefault="00DF76FE" w:rsidP="00DF76FE"/>
    <w:p w:rsidR="00DF76FE" w:rsidRDefault="00DF76FE" w:rsidP="00DF76FE">
      <w:pPr>
        <w:pStyle w:val="ListeParagraf"/>
        <w:numPr>
          <w:ilvl w:val="0"/>
          <w:numId w:val="10"/>
        </w:numPr>
        <w:rPr>
          <w:rFonts w:ascii="Times New Roman" w:hAnsi="Times New Roman" w:cs="Times New Roman"/>
          <w:sz w:val="24"/>
        </w:rPr>
      </w:pPr>
      <w:r>
        <w:rPr>
          <w:rFonts w:ascii="Times New Roman" w:hAnsi="Times New Roman" w:cs="Times New Roman"/>
          <w:sz w:val="24"/>
        </w:rPr>
        <w:t>Açılış ve yoklama</w:t>
      </w:r>
      <w:r w:rsidRPr="009761DA">
        <w:rPr>
          <w:rFonts w:ascii="Times New Roman" w:hAnsi="Times New Roman" w:cs="Times New Roman"/>
          <w:sz w:val="24"/>
        </w:rPr>
        <w:t xml:space="preserve"> </w:t>
      </w:r>
    </w:p>
    <w:p w:rsidR="00197539" w:rsidRPr="00197539" w:rsidRDefault="00197539" w:rsidP="00197539">
      <w:pPr>
        <w:pStyle w:val="ListeParagraf"/>
        <w:numPr>
          <w:ilvl w:val="0"/>
          <w:numId w:val="10"/>
        </w:numPr>
        <w:jc w:val="both"/>
        <w:rPr>
          <w:rFonts w:ascii="Times New Roman" w:hAnsi="Times New Roman" w:cs="Times New Roman"/>
          <w:sz w:val="24"/>
        </w:rPr>
      </w:pPr>
      <w:r>
        <w:rPr>
          <w:rFonts w:ascii="Times New Roman" w:hAnsi="Times New Roman" w:cs="Times New Roman"/>
          <w:sz w:val="24"/>
        </w:rPr>
        <w:t>Zümre Öğretmenlerinin ortak hareket etmek amacıyla Hangi Konularda olduklarının görüşülmesi</w:t>
      </w:r>
      <w:r w:rsidRPr="00197539">
        <w:rPr>
          <w:rFonts w:ascii="Times New Roman" w:eastAsia="Times New Roman" w:hAnsi="Times New Roman" w:cs="Times New Roman"/>
          <w:sz w:val="24"/>
          <w:szCs w:val="24"/>
          <w:lang w:eastAsia="tr-TR"/>
        </w:rPr>
        <w:t xml:space="preserve"> </w:t>
      </w:r>
    </w:p>
    <w:p w:rsidR="00197539" w:rsidRDefault="00197539" w:rsidP="00197539">
      <w:pPr>
        <w:pStyle w:val="ListeParagraf"/>
        <w:numPr>
          <w:ilvl w:val="0"/>
          <w:numId w:val="10"/>
        </w:numPr>
        <w:jc w:val="both"/>
        <w:rPr>
          <w:rFonts w:ascii="Times New Roman" w:hAnsi="Times New Roman" w:cs="Times New Roman"/>
          <w:sz w:val="24"/>
        </w:rPr>
      </w:pPr>
      <w:r>
        <w:rPr>
          <w:rFonts w:ascii="Times New Roman" w:eastAsia="Times New Roman" w:hAnsi="Times New Roman" w:cs="Times New Roman"/>
          <w:sz w:val="24"/>
          <w:szCs w:val="24"/>
          <w:lang w:eastAsia="tr-TR"/>
        </w:rPr>
        <w:t>B</w:t>
      </w:r>
      <w:r w:rsidRPr="000444EE">
        <w:rPr>
          <w:rFonts w:ascii="Times New Roman" w:eastAsia="Times New Roman" w:hAnsi="Times New Roman" w:cs="Times New Roman"/>
          <w:sz w:val="24"/>
          <w:szCs w:val="24"/>
          <w:lang w:eastAsia="tr-TR"/>
        </w:rPr>
        <w:t>aşarıyı etkileyen ve yeterince ulaşılamayan kazanımları belirleyerek konuları yeniden işlemek ve öğrencilere alıştırma çalışmaları yapt</w:t>
      </w:r>
      <w:r>
        <w:rPr>
          <w:rFonts w:ascii="Times New Roman" w:eastAsia="Times New Roman" w:hAnsi="Times New Roman" w:cs="Times New Roman"/>
          <w:sz w:val="24"/>
          <w:szCs w:val="24"/>
          <w:lang w:eastAsia="tr-TR"/>
        </w:rPr>
        <w:t>ırmaya yönelik tedbirlerin alınması</w:t>
      </w:r>
      <w:r w:rsidRPr="000444EE">
        <w:rPr>
          <w:rFonts w:ascii="Times New Roman" w:hAnsi="Times New Roman" w:cs="Times New Roman"/>
          <w:sz w:val="24"/>
        </w:rPr>
        <w:t xml:space="preserve"> </w:t>
      </w:r>
    </w:p>
    <w:p w:rsidR="00197539" w:rsidRDefault="00197539" w:rsidP="00197539">
      <w:pPr>
        <w:pStyle w:val="ListeParagraf"/>
        <w:numPr>
          <w:ilvl w:val="0"/>
          <w:numId w:val="10"/>
        </w:numPr>
        <w:jc w:val="both"/>
        <w:rPr>
          <w:rFonts w:ascii="Times New Roman" w:hAnsi="Times New Roman" w:cs="Times New Roman"/>
          <w:sz w:val="24"/>
        </w:rPr>
      </w:pPr>
      <w:r>
        <w:rPr>
          <w:rFonts w:ascii="Times New Roman" w:hAnsi="Times New Roman" w:cs="Times New Roman"/>
          <w:sz w:val="24"/>
        </w:rPr>
        <w:t>Kapanış</w:t>
      </w:r>
    </w:p>
    <w:p w:rsidR="00197539" w:rsidRDefault="00197539" w:rsidP="00197539">
      <w:pPr>
        <w:pStyle w:val="ListeParagraf"/>
        <w:jc w:val="both"/>
        <w:rPr>
          <w:rFonts w:ascii="Times New Roman" w:hAnsi="Times New Roman" w:cs="Times New Roman"/>
          <w:sz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p w:rsidR="00DF76FE" w:rsidRDefault="00DF76FE" w:rsidP="005A6F96">
      <w:pPr>
        <w:spacing w:after="0"/>
        <w:jc w:val="center"/>
        <w:rPr>
          <w:rFonts w:ascii="Times New Roman" w:hAnsi="Times New Roman" w:cs="Times New Roman"/>
          <w:b/>
          <w:color w:val="FF0000"/>
          <w:sz w:val="24"/>
          <w:szCs w:val="24"/>
        </w:rPr>
      </w:pPr>
    </w:p>
    <w:sectPr w:rsidR="00DF7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EF"/>
    <w:multiLevelType w:val="hybridMultilevel"/>
    <w:tmpl w:val="6004EC80"/>
    <w:lvl w:ilvl="0" w:tplc="041F0017">
      <w:start w:val="1"/>
      <w:numFmt w:val="lowerLetter"/>
      <w:lvlText w:val="%1)"/>
      <w:lvlJc w:val="left"/>
      <w:pPr>
        <w:ind w:left="1072" w:hanging="360"/>
      </w:pPr>
    </w:lvl>
    <w:lvl w:ilvl="1" w:tplc="041F0019" w:tentative="1">
      <w:start w:val="1"/>
      <w:numFmt w:val="lowerLetter"/>
      <w:lvlText w:val="%2."/>
      <w:lvlJc w:val="left"/>
      <w:pPr>
        <w:ind w:left="1792" w:hanging="360"/>
      </w:pPr>
    </w:lvl>
    <w:lvl w:ilvl="2" w:tplc="041F001B" w:tentative="1">
      <w:start w:val="1"/>
      <w:numFmt w:val="lowerRoman"/>
      <w:lvlText w:val="%3."/>
      <w:lvlJc w:val="right"/>
      <w:pPr>
        <w:ind w:left="2512" w:hanging="180"/>
      </w:pPr>
    </w:lvl>
    <w:lvl w:ilvl="3" w:tplc="041F000F" w:tentative="1">
      <w:start w:val="1"/>
      <w:numFmt w:val="decimal"/>
      <w:lvlText w:val="%4."/>
      <w:lvlJc w:val="left"/>
      <w:pPr>
        <w:ind w:left="3232" w:hanging="360"/>
      </w:pPr>
    </w:lvl>
    <w:lvl w:ilvl="4" w:tplc="041F0019" w:tentative="1">
      <w:start w:val="1"/>
      <w:numFmt w:val="lowerLetter"/>
      <w:lvlText w:val="%5."/>
      <w:lvlJc w:val="left"/>
      <w:pPr>
        <w:ind w:left="3952" w:hanging="360"/>
      </w:pPr>
    </w:lvl>
    <w:lvl w:ilvl="5" w:tplc="041F001B" w:tentative="1">
      <w:start w:val="1"/>
      <w:numFmt w:val="lowerRoman"/>
      <w:lvlText w:val="%6."/>
      <w:lvlJc w:val="right"/>
      <w:pPr>
        <w:ind w:left="4672" w:hanging="180"/>
      </w:pPr>
    </w:lvl>
    <w:lvl w:ilvl="6" w:tplc="041F000F" w:tentative="1">
      <w:start w:val="1"/>
      <w:numFmt w:val="decimal"/>
      <w:lvlText w:val="%7."/>
      <w:lvlJc w:val="left"/>
      <w:pPr>
        <w:ind w:left="5392" w:hanging="360"/>
      </w:pPr>
    </w:lvl>
    <w:lvl w:ilvl="7" w:tplc="041F0019" w:tentative="1">
      <w:start w:val="1"/>
      <w:numFmt w:val="lowerLetter"/>
      <w:lvlText w:val="%8."/>
      <w:lvlJc w:val="left"/>
      <w:pPr>
        <w:ind w:left="6112" w:hanging="360"/>
      </w:pPr>
    </w:lvl>
    <w:lvl w:ilvl="8" w:tplc="041F001B" w:tentative="1">
      <w:start w:val="1"/>
      <w:numFmt w:val="lowerRoman"/>
      <w:lvlText w:val="%9."/>
      <w:lvlJc w:val="right"/>
      <w:pPr>
        <w:ind w:left="6832" w:hanging="180"/>
      </w:pPr>
    </w:lvl>
  </w:abstractNum>
  <w:abstractNum w:abstractNumId="1">
    <w:nsid w:val="0FBE18D3"/>
    <w:multiLevelType w:val="hybridMultilevel"/>
    <w:tmpl w:val="209C7EC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EB37010"/>
    <w:multiLevelType w:val="hybridMultilevel"/>
    <w:tmpl w:val="15BE8FC4"/>
    <w:lvl w:ilvl="0" w:tplc="F4668E82">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1175CA"/>
    <w:multiLevelType w:val="hybridMultilevel"/>
    <w:tmpl w:val="6A00E0AC"/>
    <w:lvl w:ilvl="0" w:tplc="DFD0E678">
      <w:start w:val="1"/>
      <w:numFmt w:val="decimal"/>
      <w:lvlText w:val="%1)"/>
      <w:lvlJc w:val="left"/>
      <w:pPr>
        <w:ind w:left="360" w:hanging="360"/>
      </w:pPr>
      <w:rPr>
        <w:b/>
        <w:color w:val="FF0000"/>
        <w:sz w:val="24"/>
      </w:rPr>
    </w:lvl>
    <w:lvl w:ilvl="1" w:tplc="D2A0DEF2">
      <w:numFmt w:val="bullet"/>
      <w:lvlText w:val=""/>
      <w:lvlJc w:val="left"/>
      <w:pPr>
        <w:ind w:left="1080" w:hanging="360"/>
      </w:pPr>
      <w:rPr>
        <w:rFonts w:ascii="Symbol" w:eastAsia="Times New Roman" w:hAnsi="Symbol"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38E386A"/>
    <w:multiLevelType w:val="hybridMultilevel"/>
    <w:tmpl w:val="AF223294"/>
    <w:lvl w:ilvl="0" w:tplc="D16E055C">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FD23F5"/>
    <w:multiLevelType w:val="hybridMultilevel"/>
    <w:tmpl w:val="0466F99A"/>
    <w:lvl w:ilvl="0" w:tplc="041F000F">
      <w:start w:val="1"/>
      <w:numFmt w:val="decimal"/>
      <w:lvlText w:val="%1."/>
      <w:lvlJc w:val="left"/>
      <w:pPr>
        <w:ind w:left="360" w:hanging="360"/>
      </w:pPr>
      <w:rPr>
        <w:b/>
        <w:color w:val="auto"/>
      </w:rPr>
    </w:lvl>
    <w:lvl w:ilvl="1" w:tplc="D2A0DEF2">
      <w:numFmt w:val="bullet"/>
      <w:lvlText w:val=""/>
      <w:lvlJc w:val="left"/>
      <w:pPr>
        <w:ind w:left="-621" w:hanging="360"/>
      </w:pPr>
      <w:rPr>
        <w:rFonts w:ascii="Symbol" w:eastAsia="Times New Roman" w:hAnsi="Symbol" w:cs="Times New Roman" w:hint="default"/>
      </w:rPr>
    </w:lvl>
    <w:lvl w:ilvl="2" w:tplc="041F001B" w:tentative="1">
      <w:start w:val="1"/>
      <w:numFmt w:val="lowerRoman"/>
      <w:lvlText w:val="%3."/>
      <w:lvlJc w:val="right"/>
      <w:pPr>
        <w:ind w:left="99" w:hanging="180"/>
      </w:pPr>
    </w:lvl>
    <w:lvl w:ilvl="3" w:tplc="041F000F" w:tentative="1">
      <w:start w:val="1"/>
      <w:numFmt w:val="decimal"/>
      <w:lvlText w:val="%4."/>
      <w:lvlJc w:val="left"/>
      <w:pPr>
        <w:ind w:left="819" w:hanging="360"/>
      </w:pPr>
    </w:lvl>
    <w:lvl w:ilvl="4" w:tplc="041F0019" w:tentative="1">
      <w:start w:val="1"/>
      <w:numFmt w:val="lowerLetter"/>
      <w:lvlText w:val="%5."/>
      <w:lvlJc w:val="left"/>
      <w:pPr>
        <w:ind w:left="1539" w:hanging="360"/>
      </w:pPr>
    </w:lvl>
    <w:lvl w:ilvl="5" w:tplc="041F001B" w:tentative="1">
      <w:start w:val="1"/>
      <w:numFmt w:val="lowerRoman"/>
      <w:lvlText w:val="%6."/>
      <w:lvlJc w:val="right"/>
      <w:pPr>
        <w:ind w:left="2259" w:hanging="180"/>
      </w:pPr>
    </w:lvl>
    <w:lvl w:ilvl="6" w:tplc="041F000F" w:tentative="1">
      <w:start w:val="1"/>
      <w:numFmt w:val="decimal"/>
      <w:lvlText w:val="%7."/>
      <w:lvlJc w:val="left"/>
      <w:pPr>
        <w:ind w:left="2979" w:hanging="360"/>
      </w:pPr>
    </w:lvl>
    <w:lvl w:ilvl="7" w:tplc="041F0019" w:tentative="1">
      <w:start w:val="1"/>
      <w:numFmt w:val="lowerLetter"/>
      <w:lvlText w:val="%8."/>
      <w:lvlJc w:val="left"/>
      <w:pPr>
        <w:ind w:left="3699" w:hanging="360"/>
      </w:pPr>
    </w:lvl>
    <w:lvl w:ilvl="8" w:tplc="041F001B" w:tentative="1">
      <w:start w:val="1"/>
      <w:numFmt w:val="lowerRoman"/>
      <w:lvlText w:val="%9."/>
      <w:lvlJc w:val="right"/>
      <w:pPr>
        <w:ind w:left="4419" w:hanging="180"/>
      </w:pPr>
    </w:lvl>
  </w:abstractNum>
  <w:abstractNum w:abstractNumId="6">
    <w:nsid w:val="46B24B6E"/>
    <w:multiLevelType w:val="hybridMultilevel"/>
    <w:tmpl w:val="AF223294"/>
    <w:lvl w:ilvl="0" w:tplc="D16E055C">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7BA65EB"/>
    <w:multiLevelType w:val="hybridMultilevel"/>
    <w:tmpl w:val="6A00E0AC"/>
    <w:lvl w:ilvl="0" w:tplc="DFD0E678">
      <w:start w:val="1"/>
      <w:numFmt w:val="decimal"/>
      <w:lvlText w:val="%1)"/>
      <w:lvlJc w:val="left"/>
      <w:pPr>
        <w:ind w:left="360" w:hanging="360"/>
      </w:pPr>
      <w:rPr>
        <w:b/>
        <w:color w:val="FF0000"/>
        <w:sz w:val="24"/>
      </w:rPr>
    </w:lvl>
    <w:lvl w:ilvl="1" w:tplc="D2A0DEF2">
      <w:numFmt w:val="bullet"/>
      <w:lvlText w:val=""/>
      <w:lvlJc w:val="left"/>
      <w:pPr>
        <w:ind w:left="1080" w:hanging="360"/>
      </w:pPr>
      <w:rPr>
        <w:rFonts w:ascii="Symbol" w:eastAsia="Times New Roman" w:hAnsi="Symbol"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482857C9"/>
    <w:multiLevelType w:val="hybridMultilevel"/>
    <w:tmpl w:val="6004EC80"/>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nsid w:val="5E43061C"/>
    <w:multiLevelType w:val="hybridMultilevel"/>
    <w:tmpl w:val="6A907C10"/>
    <w:lvl w:ilvl="0" w:tplc="D16E055C">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784412"/>
    <w:multiLevelType w:val="hybridMultilevel"/>
    <w:tmpl w:val="15BE8FC4"/>
    <w:lvl w:ilvl="0" w:tplc="F4668E82">
      <w:start w:val="1"/>
      <w:numFmt w:val="decimal"/>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42454D"/>
    <w:multiLevelType w:val="hybridMultilevel"/>
    <w:tmpl w:val="CF966294"/>
    <w:lvl w:ilvl="0" w:tplc="54E077CA">
      <w:start w:val="1"/>
      <w:numFmt w:val="decimal"/>
      <w:lvlText w:val="%1."/>
      <w:lvlJc w:val="left"/>
      <w:pPr>
        <w:ind w:left="928" w:hanging="360"/>
      </w:pPr>
      <w:rPr>
        <w:b/>
        <w:color w:val="FF0000"/>
      </w:rPr>
    </w:lvl>
    <w:lvl w:ilvl="1" w:tplc="D2A0DEF2">
      <w:numFmt w:val="bullet"/>
      <w:lvlText w:val=""/>
      <w:lvlJc w:val="left"/>
      <w:pPr>
        <w:ind w:left="1506" w:hanging="360"/>
      </w:pPr>
      <w:rPr>
        <w:rFonts w:ascii="Symbol" w:eastAsia="Times New Roman" w:hAnsi="Symbol" w:cs="Times New Roman" w:hint="default"/>
      </w:rPr>
    </w:lvl>
    <w:lvl w:ilvl="2" w:tplc="041F001B">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7A9D329F"/>
    <w:multiLevelType w:val="hybridMultilevel"/>
    <w:tmpl w:val="D4CE7808"/>
    <w:lvl w:ilvl="0" w:tplc="48E4D054">
      <w:start w:val="1"/>
      <w:numFmt w:val="decimal"/>
      <w:lvlText w:val="%1."/>
      <w:lvlJc w:val="left"/>
      <w:pPr>
        <w:ind w:left="360" w:hanging="360"/>
      </w:pPr>
      <w:rPr>
        <w:b/>
        <w:color w:val="FF0000"/>
      </w:rPr>
    </w:lvl>
    <w:lvl w:ilvl="1" w:tplc="D2A0DEF2">
      <w:numFmt w:val="bullet"/>
      <w:lvlText w:val=""/>
      <w:lvlJc w:val="left"/>
      <w:pPr>
        <w:ind w:left="-621" w:hanging="360"/>
      </w:pPr>
      <w:rPr>
        <w:rFonts w:ascii="Symbol" w:eastAsia="Times New Roman" w:hAnsi="Symbol" w:cs="Times New Roman" w:hint="default"/>
      </w:rPr>
    </w:lvl>
    <w:lvl w:ilvl="2" w:tplc="041F001B" w:tentative="1">
      <w:start w:val="1"/>
      <w:numFmt w:val="lowerRoman"/>
      <w:lvlText w:val="%3."/>
      <w:lvlJc w:val="right"/>
      <w:pPr>
        <w:ind w:left="99" w:hanging="180"/>
      </w:pPr>
    </w:lvl>
    <w:lvl w:ilvl="3" w:tplc="041F000F" w:tentative="1">
      <w:start w:val="1"/>
      <w:numFmt w:val="decimal"/>
      <w:lvlText w:val="%4."/>
      <w:lvlJc w:val="left"/>
      <w:pPr>
        <w:ind w:left="819" w:hanging="360"/>
      </w:pPr>
    </w:lvl>
    <w:lvl w:ilvl="4" w:tplc="041F0019" w:tentative="1">
      <w:start w:val="1"/>
      <w:numFmt w:val="lowerLetter"/>
      <w:lvlText w:val="%5."/>
      <w:lvlJc w:val="left"/>
      <w:pPr>
        <w:ind w:left="1539" w:hanging="360"/>
      </w:pPr>
    </w:lvl>
    <w:lvl w:ilvl="5" w:tplc="041F001B" w:tentative="1">
      <w:start w:val="1"/>
      <w:numFmt w:val="lowerRoman"/>
      <w:lvlText w:val="%6."/>
      <w:lvlJc w:val="right"/>
      <w:pPr>
        <w:ind w:left="2259" w:hanging="180"/>
      </w:pPr>
    </w:lvl>
    <w:lvl w:ilvl="6" w:tplc="041F000F" w:tentative="1">
      <w:start w:val="1"/>
      <w:numFmt w:val="decimal"/>
      <w:lvlText w:val="%7."/>
      <w:lvlJc w:val="left"/>
      <w:pPr>
        <w:ind w:left="2979" w:hanging="360"/>
      </w:pPr>
    </w:lvl>
    <w:lvl w:ilvl="7" w:tplc="041F0019" w:tentative="1">
      <w:start w:val="1"/>
      <w:numFmt w:val="lowerLetter"/>
      <w:lvlText w:val="%8."/>
      <w:lvlJc w:val="left"/>
      <w:pPr>
        <w:ind w:left="3699" w:hanging="360"/>
      </w:pPr>
    </w:lvl>
    <w:lvl w:ilvl="8" w:tplc="041F001B" w:tentative="1">
      <w:start w:val="1"/>
      <w:numFmt w:val="lowerRoman"/>
      <w:lvlText w:val="%9."/>
      <w:lvlJc w:val="right"/>
      <w:pPr>
        <w:ind w:left="4419" w:hanging="180"/>
      </w:pPr>
    </w:lvl>
  </w:abstractNum>
  <w:num w:numId="1">
    <w:abstractNumId w:val="11"/>
  </w:num>
  <w:num w:numId="2">
    <w:abstractNumId w:val="5"/>
  </w:num>
  <w:num w:numId="3">
    <w:abstractNumId w:val="12"/>
  </w:num>
  <w:num w:numId="4">
    <w:abstractNumId w:val="0"/>
  </w:num>
  <w:num w:numId="5">
    <w:abstractNumId w:val="8"/>
  </w:num>
  <w:num w:numId="6">
    <w:abstractNumId w:val="3"/>
  </w:num>
  <w:num w:numId="7">
    <w:abstractNumId w:val="10"/>
  </w:num>
  <w:num w:numId="8">
    <w:abstractNumId w:val="6"/>
  </w:num>
  <w:num w:numId="9">
    <w:abstractNumId w:val="9"/>
  </w:num>
  <w:num w:numId="10">
    <w:abstractNumId w:val="4"/>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1A"/>
    <w:rsid w:val="000052ED"/>
    <w:rsid w:val="00016009"/>
    <w:rsid w:val="000234A7"/>
    <w:rsid w:val="0003512E"/>
    <w:rsid w:val="00052DE3"/>
    <w:rsid w:val="000A5274"/>
    <w:rsid w:val="000C25CC"/>
    <w:rsid w:val="000D3D8F"/>
    <w:rsid w:val="001053AC"/>
    <w:rsid w:val="0016041A"/>
    <w:rsid w:val="00190AC9"/>
    <w:rsid w:val="00197539"/>
    <w:rsid w:val="001D0CA7"/>
    <w:rsid w:val="001D7FD1"/>
    <w:rsid w:val="002269A1"/>
    <w:rsid w:val="002477A6"/>
    <w:rsid w:val="002B6D10"/>
    <w:rsid w:val="002F5005"/>
    <w:rsid w:val="00337A51"/>
    <w:rsid w:val="00362531"/>
    <w:rsid w:val="003A537C"/>
    <w:rsid w:val="003D02A1"/>
    <w:rsid w:val="00434A92"/>
    <w:rsid w:val="004640C4"/>
    <w:rsid w:val="0047140B"/>
    <w:rsid w:val="004C0BF2"/>
    <w:rsid w:val="00557A4F"/>
    <w:rsid w:val="00572EAB"/>
    <w:rsid w:val="005A6F96"/>
    <w:rsid w:val="00606F0B"/>
    <w:rsid w:val="006834C0"/>
    <w:rsid w:val="006F590C"/>
    <w:rsid w:val="00795817"/>
    <w:rsid w:val="007F151A"/>
    <w:rsid w:val="0082487C"/>
    <w:rsid w:val="00883DDA"/>
    <w:rsid w:val="008908D4"/>
    <w:rsid w:val="008C52D1"/>
    <w:rsid w:val="008D5B52"/>
    <w:rsid w:val="00902548"/>
    <w:rsid w:val="00967300"/>
    <w:rsid w:val="009D0DF5"/>
    <w:rsid w:val="00A305D8"/>
    <w:rsid w:val="00A436A7"/>
    <w:rsid w:val="00AE315C"/>
    <w:rsid w:val="00BB7B16"/>
    <w:rsid w:val="00BC2755"/>
    <w:rsid w:val="00C35BD0"/>
    <w:rsid w:val="00C376DA"/>
    <w:rsid w:val="00C55405"/>
    <w:rsid w:val="00DE72C9"/>
    <w:rsid w:val="00DF76FE"/>
    <w:rsid w:val="00E239E1"/>
    <w:rsid w:val="00E54AA1"/>
    <w:rsid w:val="00E83A85"/>
    <w:rsid w:val="00E87EC1"/>
    <w:rsid w:val="00EC4462"/>
    <w:rsid w:val="00F23536"/>
    <w:rsid w:val="00F50507"/>
    <w:rsid w:val="00F55A98"/>
    <w:rsid w:val="00F96D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7F151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qFormat/>
    <w:rsid w:val="007F151A"/>
    <w:rPr>
      <w:b/>
      <w:bCs/>
    </w:rPr>
  </w:style>
  <w:style w:type="paragraph" w:styleId="ListeParagraf">
    <w:name w:val="List Paragraph"/>
    <w:basedOn w:val="Normal"/>
    <w:uiPriority w:val="34"/>
    <w:qFormat/>
    <w:rsid w:val="007F151A"/>
    <w:pPr>
      <w:ind w:left="720"/>
      <w:contextualSpacing/>
    </w:pPr>
  </w:style>
  <w:style w:type="paragraph" w:styleId="BalonMetni">
    <w:name w:val="Balloon Text"/>
    <w:basedOn w:val="Normal"/>
    <w:link w:val="BalonMetniChar"/>
    <w:uiPriority w:val="99"/>
    <w:semiHidden/>
    <w:unhideWhenUsed/>
    <w:rsid w:val="005A6F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F96"/>
    <w:rPr>
      <w:rFonts w:ascii="Tahoma" w:hAnsi="Tahoma" w:cs="Tahoma"/>
      <w:sz w:val="16"/>
      <w:szCs w:val="16"/>
    </w:rPr>
  </w:style>
  <w:style w:type="table" w:styleId="TabloKlavuzu">
    <w:name w:val="Table Grid"/>
    <w:basedOn w:val="NormalTablo"/>
    <w:uiPriority w:val="39"/>
    <w:rsid w:val="004C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7F151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qFormat/>
    <w:rsid w:val="007F151A"/>
    <w:rPr>
      <w:b/>
      <w:bCs/>
    </w:rPr>
  </w:style>
  <w:style w:type="paragraph" w:styleId="ListeParagraf">
    <w:name w:val="List Paragraph"/>
    <w:basedOn w:val="Normal"/>
    <w:uiPriority w:val="34"/>
    <w:qFormat/>
    <w:rsid w:val="007F151A"/>
    <w:pPr>
      <w:ind w:left="720"/>
      <w:contextualSpacing/>
    </w:pPr>
  </w:style>
  <w:style w:type="paragraph" w:styleId="BalonMetni">
    <w:name w:val="Balloon Text"/>
    <w:basedOn w:val="Normal"/>
    <w:link w:val="BalonMetniChar"/>
    <w:uiPriority w:val="99"/>
    <w:semiHidden/>
    <w:unhideWhenUsed/>
    <w:rsid w:val="005A6F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6F96"/>
    <w:rPr>
      <w:rFonts w:ascii="Tahoma" w:hAnsi="Tahoma" w:cs="Tahoma"/>
      <w:sz w:val="16"/>
      <w:szCs w:val="16"/>
    </w:rPr>
  </w:style>
  <w:style w:type="table" w:styleId="TabloKlavuzu">
    <w:name w:val="Table Grid"/>
    <w:basedOn w:val="NormalTablo"/>
    <w:uiPriority w:val="39"/>
    <w:rsid w:val="004C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2692</Words>
  <Characters>15348</Characters>
  <Application>Microsoft Office Word</Application>
  <DocSecurity>0</DocSecurity>
  <Lines>127</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mehmet</cp:lastModifiedBy>
  <cp:revision>3</cp:revision>
  <cp:lastPrinted>2015-09-01T14:42:00Z</cp:lastPrinted>
  <dcterms:created xsi:type="dcterms:W3CDTF">2016-04-19T07:48:00Z</dcterms:created>
  <dcterms:modified xsi:type="dcterms:W3CDTF">2016-04-19T08:46:00Z</dcterms:modified>
</cp:coreProperties>
</file>